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FC008C">
      <w:pPr>
        <w:pStyle w:val="60"/>
        <w:spacing w:before="240" w:after="120" w:line="440" w:lineRule="exact"/>
        <w:rPr>
          <w:rFonts w:hAnsi="黑体" w:cs="黑体"/>
          <w:b/>
          <w:bCs w:val="0"/>
          <w:kern w:val="0"/>
          <w:sz w:val="32"/>
          <w:szCs w:val="32"/>
        </w:rPr>
      </w:pPr>
      <w:bookmarkStart w:id="0" w:name="_Toc98747181"/>
      <w:r>
        <w:rPr>
          <w:rFonts w:hint="eastAsia" w:hAnsi="黑体" w:cs="黑体"/>
          <w:b/>
          <w:bCs w:val="0"/>
          <w:kern w:val="0"/>
          <w:sz w:val="32"/>
          <w:szCs w:val="32"/>
        </w:rPr>
        <w:t>技术服务规范书</w:t>
      </w:r>
      <w:bookmarkEnd w:id="0"/>
    </w:p>
    <w:p w14:paraId="632BB597">
      <w:pPr>
        <w:keepNext/>
        <w:keepLines/>
        <w:widowControl/>
        <w:numPr>
          <w:ilvl w:val="0"/>
          <w:numId w:val="3"/>
        </w:numPr>
        <w:spacing w:before="340" w:after="330" w:line="360" w:lineRule="auto"/>
        <w:outlineLvl w:val="0"/>
        <w:rPr>
          <w:rFonts w:ascii="黑体" w:hAnsi="黑体" w:eastAsia="黑体" w:cs="黑体"/>
          <w:kern w:val="44"/>
          <w:sz w:val="30"/>
          <w:szCs w:val="30"/>
        </w:rPr>
      </w:pPr>
      <w:bookmarkStart w:id="1" w:name="_Toc98747184"/>
      <w:r>
        <w:rPr>
          <w:rFonts w:hint="eastAsia" w:ascii="黑体" w:hAnsi="黑体" w:eastAsia="黑体" w:cs="黑体"/>
          <w:kern w:val="44"/>
          <w:sz w:val="30"/>
          <w:szCs w:val="30"/>
        </w:rPr>
        <w:t>项目概述</w:t>
      </w:r>
      <w:bookmarkEnd w:id="1"/>
    </w:p>
    <w:p w14:paraId="40A44E6B">
      <w:pPr>
        <w:spacing w:line="360" w:lineRule="auto"/>
        <w:ind w:firstLine="480" w:firstLineChars="200"/>
        <w:rPr>
          <w:rFonts w:hint="default" w:ascii="宋体" w:hAnsi="宋体" w:eastAsia="宋体" w:cs="宋体"/>
          <w:color w:val="FF0000"/>
          <w:sz w:val="24"/>
          <w:lang w:val="en-US" w:eastAsia="zh-CN"/>
        </w:rPr>
      </w:pPr>
      <w:r>
        <w:rPr>
          <w:rFonts w:hint="eastAsia" w:ascii="宋体" w:hAnsi="宋体" w:cs="宋体"/>
          <w:color w:val="333333"/>
          <w:kern w:val="0"/>
          <w:sz w:val="24"/>
        </w:rPr>
        <w:t>5G消息慧智通产品</w:t>
      </w:r>
      <w:r>
        <w:rPr>
          <w:rFonts w:hint="eastAsia" w:ascii="宋体" w:hAnsi="宋体" w:cs="宋体"/>
          <w:color w:val="333333"/>
          <w:kern w:val="0"/>
          <w:sz w:val="24"/>
          <w:lang w:val="en-US" w:eastAsia="zh-CN"/>
        </w:rPr>
        <w:t>合作伙伴需提供产品打造能力、技术支撑服务、业务推广服务。</w:t>
      </w:r>
    </w:p>
    <w:p w14:paraId="48C5E5FA">
      <w:pPr>
        <w:keepNext/>
        <w:keepLines/>
        <w:widowControl/>
        <w:numPr>
          <w:ilvl w:val="0"/>
          <w:numId w:val="3"/>
        </w:numPr>
        <w:spacing w:before="340" w:after="330" w:line="360" w:lineRule="auto"/>
        <w:outlineLvl w:val="0"/>
        <w:rPr>
          <w:rFonts w:hint="eastAsia" w:ascii="黑体" w:hAnsi="黑体" w:eastAsia="黑体" w:cs="黑体"/>
          <w:kern w:val="44"/>
          <w:sz w:val="30"/>
          <w:szCs w:val="30"/>
        </w:rPr>
      </w:pPr>
      <w:r>
        <w:rPr>
          <w:rFonts w:hint="eastAsia" w:ascii="黑体" w:hAnsi="黑体" w:eastAsia="黑体" w:cs="黑体"/>
          <w:kern w:val="44"/>
          <w:sz w:val="30"/>
          <w:szCs w:val="30"/>
          <w:lang w:val="en-US" w:eastAsia="zh-CN"/>
        </w:rPr>
        <w:t>产品打造能力</w:t>
      </w:r>
    </w:p>
    <w:p w14:paraId="42D34320">
      <w:pPr>
        <w:widowControl/>
        <w:spacing w:line="360" w:lineRule="auto"/>
        <w:ind w:firstLine="480" w:firstLineChars="200"/>
        <w:textAlignment w:val="center"/>
        <w:rPr>
          <w:rFonts w:hint="eastAsia" w:ascii="宋体" w:hAnsi="宋体" w:cs="宋体"/>
          <w:color w:val="333333"/>
          <w:sz w:val="24"/>
          <w:lang w:val="en-US" w:eastAsia="zh-CN"/>
        </w:rPr>
      </w:pPr>
      <w:r>
        <w:rPr>
          <w:rFonts w:hint="eastAsia" w:ascii="宋体" w:hAnsi="宋体" w:cs="宋体"/>
          <w:color w:val="333333"/>
          <w:sz w:val="24"/>
          <w:lang w:val="en-US" w:eastAsia="zh-CN"/>
        </w:rPr>
        <w:t>合作伙伴需提供运营管理能力提升工具的14个模块能力，具体技术要求如下：</w:t>
      </w:r>
    </w:p>
    <w:tbl>
      <w:tblPr>
        <w:tblStyle w:val="41"/>
        <w:tblW w:w="904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54"/>
        <w:gridCol w:w="6886"/>
      </w:tblGrid>
      <w:tr w14:paraId="4D7A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49E15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一级模块</w:t>
            </w:r>
          </w:p>
        </w:tc>
        <w:tc>
          <w:tcPr>
            <w:tcW w:w="688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59986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功能描述</w:t>
            </w:r>
          </w:p>
        </w:tc>
      </w:tr>
      <w:tr w14:paraId="717D2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nil"/>
              <w:left w:val="single" w:color="000000" w:sz="4" w:space="0"/>
              <w:bottom w:val="single" w:color="000000" w:sz="4" w:space="0"/>
              <w:right w:val="single" w:color="000000" w:sz="4" w:space="0"/>
            </w:tcBorders>
            <w:shd w:val="clear" w:color="auto" w:fill="auto"/>
            <w:vAlign w:val="center"/>
          </w:tcPr>
          <w:p w14:paraId="562ED33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权限管理</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815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1、显示用户列表</w:t>
            </w:r>
          </w:p>
        </w:tc>
      </w:tr>
      <w:tr w14:paraId="01474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5D0AC10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898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2、添加新用户</w:t>
            </w:r>
          </w:p>
        </w:tc>
      </w:tr>
      <w:tr w14:paraId="04AAB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62066AD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EA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3、禁用用户</w:t>
            </w:r>
          </w:p>
        </w:tc>
      </w:tr>
      <w:tr w14:paraId="17316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367AD24A">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58F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4、编辑用户</w:t>
            </w:r>
          </w:p>
        </w:tc>
      </w:tr>
      <w:tr w14:paraId="067D1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1F72249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BD3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5、移除用户</w:t>
            </w:r>
          </w:p>
        </w:tc>
      </w:tr>
      <w:tr w14:paraId="65FE8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616A3261">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B7C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6、重置用户密码</w:t>
            </w:r>
          </w:p>
        </w:tc>
      </w:tr>
      <w:tr w14:paraId="2454B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3828E4BC">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A7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7、分配用户权限</w:t>
            </w:r>
          </w:p>
        </w:tc>
      </w:tr>
      <w:tr w14:paraId="36132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28C9711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37C2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8、查看用户权限</w:t>
            </w:r>
          </w:p>
        </w:tc>
      </w:tr>
      <w:tr w14:paraId="236DC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2D70B87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D99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9、用户查询</w:t>
            </w:r>
          </w:p>
        </w:tc>
      </w:tr>
      <w:tr w14:paraId="60659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6255B5B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89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10、分部门层级管理，部门树增删改查等功能</w:t>
            </w:r>
          </w:p>
        </w:tc>
      </w:tr>
      <w:tr w14:paraId="1D066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6A2AB86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C7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11、显示角色列表</w:t>
            </w:r>
          </w:p>
        </w:tc>
      </w:tr>
      <w:tr w14:paraId="17749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71DC6CA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FA9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12、新增角色</w:t>
            </w:r>
          </w:p>
        </w:tc>
      </w:tr>
      <w:tr w14:paraId="3D546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28DCC1B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600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13、编辑角色</w:t>
            </w:r>
          </w:p>
        </w:tc>
      </w:tr>
      <w:tr w14:paraId="64278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1E67A5B1">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F2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14、删除角色</w:t>
            </w:r>
          </w:p>
        </w:tc>
      </w:tr>
      <w:tr w14:paraId="2601D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7B314F6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9E7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15、角色授权</w:t>
            </w:r>
          </w:p>
        </w:tc>
      </w:tr>
      <w:tr w14:paraId="0EA6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247B4C59">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025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16、查询角色</w:t>
            </w:r>
          </w:p>
        </w:tc>
      </w:tr>
      <w:tr w14:paraId="23710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15AC1D6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E8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17、设置账号有效期，支持设置长期，30天，90天，180天有效期。</w:t>
            </w:r>
          </w:p>
        </w:tc>
      </w:tr>
      <w:tr w14:paraId="2679A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24A4165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62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18、超过设置的有效期系统自动收回账号权限。</w:t>
            </w:r>
          </w:p>
        </w:tc>
      </w:tr>
      <w:tr w14:paraId="70973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7BAFFD7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460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19、chatbot所属的省、市、区（县）三级行政区划</w:t>
            </w:r>
          </w:p>
        </w:tc>
      </w:tr>
      <w:tr w14:paraId="16A3E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single" w:color="000000" w:sz="4" w:space="0"/>
              <w:right w:val="single" w:color="000000" w:sz="4" w:space="0"/>
            </w:tcBorders>
            <w:shd w:val="clear" w:color="auto" w:fill="auto"/>
            <w:vAlign w:val="center"/>
          </w:tcPr>
          <w:p w14:paraId="4F7EBC4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445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20、企业及chatbot实施区域化管理，并优化相关的权限管理界面以提升用户体验</w:t>
            </w:r>
          </w:p>
        </w:tc>
      </w:tr>
      <w:tr w14:paraId="495DD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C7B32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行为统计</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0E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1、企业数据统计</w:t>
            </w:r>
          </w:p>
        </w:tc>
      </w:tr>
      <w:tr w14:paraId="2AB10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9BE7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A4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2、chatbot发送统计</w:t>
            </w:r>
          </w:p>
        </w:tc>
      </w:tr>
      <w:tr w14:paraId="6D408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622B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777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3、行为数据统计</w:t>
            </w:r>
          </w:p>
        </w:tc>
      </w:tr>
      <w:tr w14:paraId="772FF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431F7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AB1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4、多条件筛选行为统计</w:t>
            </w:r>
          </w:p>
        </w:tc>
      </w:tr>
      <w:tr w14:paraId="3DEBE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8F9A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5F5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5、模版发送统计</w:t>
            </w:r>
          </w:p>
        </w:tc>
      </w:tr>
      <w:tr w14:paraId="647D5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9CF9DF">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63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6、PV/UV数据统计</w:t>
            </w:r>
          </w:p>
        </w:tc>
      </w:tr>
      <w:tr w14:paraId="787CD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02388">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2E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7、短链点击统计</w:t>
            </w:r>
          </w:p>
        </w:tc>
      </w:tr>
      <w:tr w14:paraId="35BC1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D1DA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BA0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8、固定菜单浏览统计</w:t>
            </w:r>
          </w:p>
        </w:tc>
      </w:tr>
      <w:tr w14:paraId="423D4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EF1A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32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9、悬浮菜单浏览统计</w:t>
            </w:r>
          </w:p>
        </w:tc>
      </w:tr>
      <w:tr w14:paraId="59D23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B3CE9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63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10、卡片按钮点击统计</w:t>
            </w:r>
          </w:p>
        </w:tc>
      </w:tr>
      <w:tr w14:paraId="0AB96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nil"/>
              <w:left w:val="single" w:color="000000" w:sz="4" w:space="0"/>
              <w:bottom w:val="nil"/>
              <w:right w:val="nil"/>
            </w:tcBorders>
            <w:shd w:val="clear" w:color="auto" w:fill="auto"/>
            <w:vAlign w:val="center"/>
          </w:tcPr>
          <w:p w14:paraId="4F1A7B8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业务统计</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76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1、筛选时间段查看峰值监控统计</w:t>
            </w:r>
          </w:p>
        </w:tc>
      </w:tr>
      <w:tr w14:paraId="1E5D7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5696D68C">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B24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2、监控数据统计列表</w:t>
            </w:r>
          </w:p>
        </w:tc>
      </w:tr>
      <w:tr w14:paraId="6C994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77FA042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2B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3、监控数据统计详情</w:t>
            </w:r>
          </w:p>
        </w:tc>
      </w:tr>
      <w:tr w14:paraId="68378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5BA98F7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2A4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4、导出监控数据统计列表</w:t>
            </w:r>
          </w:p>
        </w:tc>
      </w:tr>
      <w:tr w14:paraId="5D20C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09E541C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17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5、导出监控数据统计详情</w:t>
            </w:r>
          </w:p>
        </w:tc>
      </w:tr>
      <w:tr w14:paraId="36595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1027B05A">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20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6、服务器资源、chatbot处理性能、消息发送速率/成功率、内外部接口等指标的监控告警</w:t>
            </w:r>
          </w:p>
        </w:tc>
      </w:tr>
      <w:tr w14:paraId="2FE91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30D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阅信管理</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40E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1、支持阅信短链信息，包含模板ID，阅信模板ID，模板名称，短链类型，阅信短链，短链编码，短信签名等信息</w:t>
            </w:r>
          </w:p>
        </w:tc>
      </w:tr>
      <w:tr w14:paraId="503DF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D15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5041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2、支持阅信个性化短链的管理、包括查询短链生成任务详情、下载个性化短链文件等</w:t>
            </w:r>
          </w:p>
        </w:tc>
      </w:tr>
      <w:tr w14:paraId="78A40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06A3">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AAF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3、阅信素材管理，支持新增素材，阅览，删除等信息</w:t>
            </w:r>
          </w:p>
        </w:tc>
      </w:tr>
      <w:tr w14:paraId="5A1C0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105E0">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A731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4、支持阅信模板创建，支持模板创建，审核通过的模板，可以阅览模板，生成短链</w:t>
            </w:r>
          </w:p>
        </w:tc>
      </w:tr>
      <w:tr w14:paraId="7E3DB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7FD3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2464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5、支持通过配置有效期、选择域名以及上传号码文件生成阅信个性化短链（适用变量消息）</w:t>
            </w:r>
          </w:p>
        </w:tc>
      </w:tr>
      <w:tr w14:paraId="0D77A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552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1A00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6、支持用户通过上传号码匹配出支持接收5G消息或者解析5G阅信的手机号码</w:t>
            </w:r>
          </w:p>
        </w:tc>
      </w:tr>
      <w:tr w14:paraId="1C89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6646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C83E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7、支持用户对适配以及不适配的号码文件进行查询、下载、删除等操作</w:t>
            </w:r>
          </w:p>
        </w:tc>
      </w:tr>
      <w:tr w14:paraId="0847A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123AC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负载监控</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E9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1、外部接口监控告警工单列表</w:t>
            </w:r>
          </w:p>
        </w:tc>
      </w:tr>
      <w:tr w14:paraId="5B9AE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324F3">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F6AB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2、外部接口监控告警工单解除告警操作</w:t>
            </w:r>
          </w:p>
        </w:tc>
      </w:tr>
      <w:tr w14:paraId="29A29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9723C">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AA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3、外部接口监控已处理告警工单列表</w:t>
            </w:r>
          </w:p>
        </w:tc>
      </w:tr>
      <w:tr w14:paraId="5F08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F2BB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427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4、周边系统监控告警工单列表</w:t>
            </w:r>
          </w:p>
        </w:tc>
      </w:tr>
      <w:tr w14:paraId="3799B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903B1">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19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5、周边系统监控告警工单解除告警操作</w:t>
            </w:r>
          </w:p>
        </w:tc>
      </w:tr>
      <w:tr w14:paraId="20CBE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B9997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56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6、周边系统监控已处理告警工单列表</w:t>
            </w:r>
          </w:p>
        </w:tc>
      </w:tr>
      <w:tr w14:paraId="4D01E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AE7CC6">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23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7、重点业务监控告警工单列表</w:t>
            </w:r>
          </w:p>
        </w:tc>
      </w:tr>
      <w:tr w14:paraId="4B610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754BF">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B8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8、重点业务监控告警工单解除告警操作</w:t>
            </w:r>
          </w:p>
        </w:tc>
      </w:tr>
      <w:tr w14:paraId="6744D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E949F9">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3B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9、重点业务监控已处理告警工单列表</w:t>
            </w:r>
          </w:p>
        </w:tc>
      </w:tr>
      <w:tr w14:paraId="1B458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9AB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B7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10、外部接口监控列表</w:t>
            </w:r>
          </w:p>
        </w:tc>
      </w:tr>
      <w:tr w14:paraId="73877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04876">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735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11、外部接口监控业务告警参数设置</w:t>
            </w:r>
          </w:p>
        </w:tc>
      </w:tr>
      <w:tr w14:paraId="7B8ED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00AC3">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E9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12、周边系统监控列表</w:t>
            </w:r>
          </w:p>
        </w:tc>
      </w:tr>
      <w:tr w14:paraId="3277E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D7DC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2CB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13、周边系统监控业务告警参数设置</w:t>
            </w:r>
          </w:p>
        </w:tc>
      </w:tr>
      <w:tr w14:paraId="56703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36A2D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9E2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14、重点业务监控列表</w:t>
            </w:r>
          </w:p>
        </w:tc>
      </w:tr>
      <w:tr w14:paraId="4D916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1AD1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AE8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15、重点业务监控业务告警参数设置</w:t>
            </w:r>
          </w:p>
        </w:tc>
      </w:tr>
      <w:tr w14:paraId="6EB97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nil"/>
              <w:right w:val="single" w:color="000000" w:sz="4" w:space="0"/>
            </w:tcBorders>
            <w:shd w:val="clear" w:color="auto" w:fill="auto"/>
            <w:vAlign w:val="center"/>
          </w:tcPr>
          <w:p w14:paraId="5D25FDB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代理商接入管理</w:t>
            </w: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EE5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1、行短代理商登录及角色鉴权</w:t>
            </w:r>
          </w:p>
        </w:tc>
      </w:tr>
      <w:tr w14:paraId="4C7AF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0F85EEF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0E02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1、客户基础信息编辑</w:t>
            </w:r>
          </w:p>
        </w:tc>
      </w:tr>
      <w:tr w14:paraId="7D77E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3B6FFCC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CE0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2、客户合同信息编辑</w:t>
            </w:r>
          </w:p>
        </w:tc>
      </w:tr>
      <w:tr w14:paraId="3D56C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2C9D27D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EEC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3、客户证件资料编辑</w:t>
            </w:r>
          </w:p>
        </w:tc>
      </w:tr>
      <w:tr w14:paraId="62384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45165DB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9CF4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4、客户注册进度查看</w:t>
            </w:r>
          </w:p>
        </w:tc>
      </w:tr>
      <w:tr w14:paraId="6E094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02028A38">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73657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5、非直签客户列表管理/查询</w:t>
            </w:r>
          </w:p>
        </w:tc>
      </w:tr>
      <w:tr w14:paraId="4AA9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67E9D11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9E7F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6、非直签客户信息编辑/变更</w:t>
            </w:r>
          </w:p>
        </w:tc>
      </w:tr>
      <w:tr w14:paraId="7A79E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5E922F9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B191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7、非直签客户服务代码分配</w:t>
            </w:r>
          </w:p>
        </w:tc>
      </w:tr>
      <w:tr w14:paraId="06B6E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17B140A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3756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8、代理商信息管理，可查看详情，配置，手动同步，策略配置，地市配置等操作</w:t>
            </w:r>
          </w:p>
        </w:tc>
      </w:tr>
      <w:tr w14:paraId="1FB07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29E10F9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75FC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9、非直签客户管理，支持新增，查看详情，变更，分配服务代码，策略配置，审核记录等操作</w:t>
            </w:r>
          </w:p>
        </w:tc>
      </w:tr>
      <w:tr w14:paraId="5175E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56BC1D9F">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0D8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10、非直签主体管理，可进行停用，查看详情，变更，策略配置，策略信息，固定菜单配置，下线，注销，审核记录等操作</w:t>
            </w:r>
          </w:p>
        </w:tc>
      </w:tr>
      <w:tr w14:paraId="6C491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0636CD0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0D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11、针对非直签在消息发送时平台将会根据发送策略对发送的内容和号码进行过滤，</w:t>
            </w:r>
          </w:p>
        </w:tc>
      </w:tr>
      <w:tr w14:paraId="3517F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492B979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DA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12、对代理商黑名单进行管理，在发送消息时，系统会根据发送策略选择对黑名单中的号码进行过滤</w:t>
            </w:r>
          </w:p>
        </w:tc>
      </w:tr>
      <w:tr w14:paraId="65C1C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01AADBB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A698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13、对代理商5G消息行业模板管理，可批量删除，新增，预览素材操作</w:t>
            </w:r>
          </w:p>
        </w:tc>
      </w:tr>
      <w:tr w14:paraId="26021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6904989D">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AA4D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14、查看代理商用户通过5G消息进行的交互详情，包括固定菜单、悬浮菜单、卡片按钮等的点按操作</w:t>
            </w:r>
          </w:p>
        </w:tc>
      </w:tr>
      <w:tr w14:paraId="1A889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5892648A">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033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15、代理商对敏感词进行管理，针对消息内容中包含敏感词，则消息将被禁止发送，降低用户投诉率。</w:t>
            </w:r>
          </w:p>
        </w:tc>
      </w:tr>
      <w:tr w14:paraId="5EDB5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7260243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39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16、通过cmpp协议模式，对接代理商接入，代理商无需做任何改造；</w:t>
            </w:r>
          </w:p>
        </w:tc>
      </w:tr>
      <w:tr w14:paraId="01A82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012D3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异网与消息策略管理</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0E0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1、策略列表展示</w:t>
            </w:r>
          </w:p>
        </w:tc>
      </w:tr>
      <w:tr w14:paraId="42E8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89D1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91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2、新增消息策略</w:t>
            </w:r>
          </w:p>
        </w:tc>
      </w:tr>
      <w:tr w14:paraId="1D3AA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B5E0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7B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3、编辑消息消策略</w:t>
            </w:r>
          </w:p>
        </w:tc>
      </w:tr>
      <w:tr w14:paraId="52BFC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6BD48">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F0C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4、查看消息策略详情</w:t>
            </w:r>
          </w:p>
        </w:tc>
      </w:tr>
      <w:tr w14:paraId="4C286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DE0A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A1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5、删除消息策略</w:t>
            </w:r>
          </w:p>
        </w:tc>
      </w:tr>
      <w:tr w14:paraId="7D107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7921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5E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6、查看策略应用范围</w:t>
            </w:r>
          </w:p>
        </w:tc>
      </w:tr>
      <w:tr w14:paraId="32850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179C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BDD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7、重复策略配置</w:t>
            </w:r>
          </w:p>
        </w:tc>
      </w:tr>
      <w:tr w14:paraId="21EF6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06B5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A5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8、敏感词列表</w:t>
            </w:r>
          </w:p>
        </w:tc>
      </w:tr>
      <w:tr w14:paraId="32789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7D8D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A2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9、新增敏感词</w:t>
            </w:r>
          </w:p>
        </w:tc>
      </w:tr>
      <w:tr w14:paraId="74D29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C6399">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83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10、查询敏感词</w:t>
            </w:r>
          </w:p>
        </w:tc>
      </w:tr>
      <w:tr w14:paraId="52AF8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824E4">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EC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11、编辑敏感词</w:t>
            </w:r>
          </w:p>
        </w:tc>
      </w:tr>
      <w:tr w14:paraId="21357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DC9C46">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5462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12、删除敏感词</w:t>
            </w:r>
          </w:p>
        </w:tc>
      </w:tr>
      <w:tr w14:paraId="557D7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79842">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57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13、黑名单列表</w:t>
            </w:r>
          </w:p>
        </w:tc>
      </w:tr>
      <w:tr w14:paraId="6FD6C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0636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5858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14、新增黑名单</w:t>
            </w:r>
          </w:p>
        </w:tc>
      </w:tr>
      <w:tr w14:paraId="4C10D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9425B">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570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15、查询黑名单</w:t>
            </w:r>
          </w:p>
        </w:tc>
      </w:tr>
      <w:tr w14:paraId="32579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0305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C0A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16、编辑黑名单</w:t>
            </w:r>
          </w:p>
        </w:tc>
      </w:tr>
      <w:tr w14:paraId="48B4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DCEC6">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63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17、删除黑名单</w:t>
            </w:r>
          </w:p>
        </w:tc>
      </w:tr>
      <w:tr w14:paraId="52E2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99A76F">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B39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18、新增模版异网内容</w:t>
            </w:r>
          </w:p>
        </w:tc>
      </w:tr>
      <w:tr w14:paraId="12BEC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D2397">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EF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19、选择模版编辑异网模版内容</w:t>
            </w:r>
          </w:p>
        </w:tc>
      </w:tr>
      <w:tr w14:paraId="10746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87228">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BF4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20、异网能力加入广电发送能力</w:t>
            </w:r>
          </w:p>
        </w:tc>
      </w:tr>
      <w:tr w14:paraId="1F20F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E9C1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标签管理</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80E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1、号码标签列表</w:t>
            </w:r>
          </w:p>
        </w:tc>
      </w:tr>
      <w:tr w14:paraId="35CA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5448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8A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2、新增号码标签</w:t>
            </w:r>
          </w:p>
        </w:tc>
      </w:tr>
      <w:tr w14:paraId="36892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EF221">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DC6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3、查看号码标签详情</w:t>
            </w:r>
          </w:p>
        </w:tc>
      </w:tr>
      <w:tr w14:paraId="42725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D704F9">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9F5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4、编辑号码标签，添加关联手机号</w:t>
            </w:r>
          </w:p>
        </w:tc>
      </w:tr>
      <w:tr w14:paraId="1AB5A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E0E65">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43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5、删除号码标签</w:t>
            </w:r>
          </w:p>
        </w:tc>
      </w:tr>
      <w:tr w14:paraId="25BFD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CD41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4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6、用户基础标签的结构化分类与定义</w:t>
            </w:r>
          </w:p>
        </w:tc>
      </w:tr>
      <w:tr w14:paraId="16A9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C66EA">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048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7、标签状态设定</w:t>
            </w:r>
          </w:p>
        </w:tc>
      </w:tr>
      <w:tr w14:paraId="13A03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E1D41">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ED5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8、标签展示</w:t>
            </w:r>
          </w:p>
        </w:tc>
      </w:tr>
      <w:tr w14:paraId="3F1EE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BB9D19">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2B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9、用户群生成</w:t>
            </w:r>
          </w:p>
        </w:tc>
      </w:tr>
      <w:tr w14:paraId="416AF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nil"/>
              <w:right w:val="single" w:color="000000" w:sz="4" w:space="0"/>
            </w:tcBorders>
            <w:shd w:val="clear" w:color="auto" w:fill="auto"/>
            <w:noWrap/>
            <w:vAlign w:val="center"/>
          </w:tcPr>
          <w:p w14:paraId="1FEC5E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行业智能服务</w:t>
            </w: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B19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1、支持上传图片素材并可进行裁剪、调整尺寸大小、压缩等编辑能力</w:t>
            </w:r>
          </w:p>
        </w:tc>
      </w:tr>
      <w:tr w14:paraId="1EF85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BA7849C">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993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2、支持上传视频素材并可进行编辑、压缩等能力</w:t>
            </w:r>
          </w:p>
        </w:tc>
      </w:tr>
      <w:tr w14:paraId="212B5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9CB4D6A">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ACB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3、支持对编辑后的素材进行查询、修改、删除、导出等管理能力</w:t>
            </w:r>
          </w:p>
        </w:tc>
      </w:tr>
      <w:tr w14:paraId="3D12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44B9844E">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3E6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4、支持图片添加水印、水印可根据用户账号信息等动态加载</w:t>
            </w:r>
          </w:p>
        </w:tc>
      </w:tr>
      <w:tr w14:paraId="7DAAC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3BAA763">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7D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5、支持上传的图片、视频等一键AI化处理、例如：图片去水印、图片变清晰、AI变更图片内容等</w:t>
            </w:r>
          </w:p>
        </w:tc>
      </w:tr>
      <w:tr w14:paraId="5317C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53CF05D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91A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6、支持对上传的大号码文件进行批量切割、转化为多个小号码文件、并具备文件查询、修改、删除、导出等管理能力。</w:t>
            </w:r>
          </w:p>
        </w:tc>
      </w:tr>
      <w:tr w14:paraId="5C2E4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799B7EC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F90D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7、支持使用转化后的号码文件导入后进行消息发送。</w:t>
            </w:r>
          </w:p>
        </w:tc>
      </w:tr>
      <w:tr w14:paraId="4C3FE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746CB2A">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C8A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8、支持各类型行业场景使用，且具有商业授权</w:t>
            </w:r>
          </w:p>
        </w:tc>
      </w:tr>
      <w:tr w14:paraId="53361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0A9CB22">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0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9、行业模版分行业筛选</w:t>
            </w:r>
          </w:p>
        </w:tc>
      </w:tr>
      <w:tr w14:paraId="07E81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01670725">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14F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10、行业模版列表</w:t>
            </w:r>
          </w:p>
        </w:tc>
      </w:tr>
      <w:tr w14:paraId="5FC1E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373F220">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0E9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11、新增行业模版</w:t>
            </w:r>
          </w:p>
        </w:tc>
      </w:tr>
      <w:tr w14:paraId="19266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2D75156">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76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12、编辑行业模版</w:t>
            </w:r>
          </w:p>
        </w:tc>
      </w:tr>
      <w:tr w14:paraId="3ED49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7C673DC">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895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13、删除行业模版</w:t>
            </w:r>
          </w:p>
        </w:tc>
      </w:tr>
      <w:tr w14:paraId="41BB2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65EB5076">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75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14、前端浏览行业模版详情并保存为我的模版</w:t>
            </w:r>
          </w:p>
        </w:tc>
      </w:tr>
      <w:tr w14:paraId="646AA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28518825">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A8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15、行业智能回复对接绑定</w:t>
            </w:r>
          </w:p>
        </w:tc>
      </w:tr>
      <w:tr w14:paraId="73EEF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35EA22EA">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A1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16、行业智能回复测试</w:t>
            </w:r>
          </w:p>
        </w:tc>
      </w:tr>
      <w:tr w14:paraId="7E7B0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nil"/>
              <w:right w:val="single" w:color="000000" w:sz="4" w:space="0"/>
            </w:tcBorders>
            <w:shd w:val="clear" w:color="auto" w:fill="auto"/>
            <w:noWrap/>
            <w:vAlign w:val="center"/>
          </w:tcPr>
          <w:p w14:paraId="197808EB">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380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17、行业语料库管理，包括新增、编辑、删除等</w:t>
            </w:r>
          </w:p>
        </w:tc>
      </w:tr>
      <w:tr w14:paraId="690FF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restart"/>
            <w:tcBorders>
              <w:top w:val="single" w:color="000000" w:sz="4" w:space="0"/>
              <w:left w:val="single" w:color="000000" w:sz="4" w:space="0"/>
              <w:bottom w:val="nil"/>
              <w:right w:val="single" w:color="000000" w:sz="4" w:space="0"/>
            </w:tcBorders>
            <w:shd w:val="clear" w:color="auto" w:fill="auto"/>
            <w:vAlign w:val="center"/>
          </w:tcPr>
          <w:p w14:paraId="57CD407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转网与号段管理</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65A3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1、识别发送号码是否是携号转网号码，客户发送短信对携号转网号码进行识别</w:t>
            </w:r>
          </w:p>
        </w:tc>
      </w:tr>
      <w:tr w14:paraId="6DF55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5ABA7694">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C34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2、号码提示：对携号转网的号码等信息提示；</w:t>
            </w:r>
          </w:p>
        </w:tc>
      </w:tr>
      <w:tr w14:paraId="14DC6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6FDB1B84">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E46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3、对号段进行新增、编辑、删除等维护管理；</w:t>
            </w:r>
          </w:p>
        </w:tc>
      </w:tr>
      <w:tr w14:paraId="1839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single" w:color="000000" w:sz="4" w:space="0"/>
              <w:left w:val="single" w:color="000000" w:sz="4" w:space="0"/>
              <w:bottom w:val="nil"/>
              <w:right w:val="single" w:color="000000" w:sz="4" w:space="0"/>
            </w:tcBorders>
            <w:shd w:val="clear" w:color="auto" w:fill="auto"/>
            <w:vAlign w:val="center"/>
          </w:tcPr>
          <w:p w14:paraId="199EA2F5">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56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4、识别运营商号段，默认维护移动号段，避免异网拦截导致发送失败</w:t>
            </w:r>
          </w:p>
        </w:tc>
      </w:tr>
      <w:tr w14:paraId="2DBA7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9270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智通助手</w:t>
            </w: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DA44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1、业务操作指引查看：用户通过业务名称进行查看对应的业务操作指引查看</w:t>
            </w:r>
          </w:p>
        </w:tc>
      </w:tr>
      <w:tr w14:paraId="651C8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F9FF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7F3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2、业务操作指引更新区分：最新更新迭代增加特殊标识区分</w:t>
            </w:r>
          </w:p>
        </w:tc>
      </w:tr>
      <w:tr w14:paraId="0077F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E68A0">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302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3、关键字检索：通过关键字搜素业务名称</w:t>
            </w:r>
          </w:p>
        </w:tc>
      </w:tr>
      <w:tr w14:paraId="28A90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9B1D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2544B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4、操作管理：对操作指引的新增、编辑、删除等操作；</w:t>
            </w:r>
          </w:p>
        </w:tc>
      </w:tr>
      <w:tr w14:paraId="73D20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75815">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2737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5、更新迭代区管理，对相关迭代新增、编辑、删除等操作；</w:t>
            </w:r>
          </w:p>
        </w:tc>
      </w:tr>
      <w:tr w14:paraId="6AC69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E3304">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2CE1B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6、文档检索：关键字检索、热门检索</w:t>
            </w:r>
          </w:p>
        </w:tc>
      </w:tr>
      <w:tr w14:paraId="74870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3822C">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7CC1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7、文档分类：平台内包含平台类、开通类、计费类、接口类、业务类、其他类；平台外包含全网、调用AI</w:t>
            </w:r>
          </w:p>
        </w:tc>
      </w:tr>
      <w:tr w14:paraId="21299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CE7C">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3CE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8、文档下载：根据文档性质下载（上传类文档支持下载）</w:t>
            </w:r>
          </w:p>
        </w:tc>
      </w:tr>
      <w:tr w14:paraId="08B01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E18DB">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27F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4、文档预览；对文档在线预览；</w:t>
            </w:r>
          </w:p>
        </w:tc>
      </w:tr>
      <w:tr w14:paraId="07FEB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E484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27161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9、文档管理：对文档新增、分类、编辑、删除等操作；</w:t>
            </w:r>
          </w:p>
        </w:tc>
      </w:tr>
      <w:tr w14:paraId="12370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ADB83">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F9E4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1、关键字搜索：</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通过关键字搜索更新目录、更新内容</w:t>
            </w:r>
          </w:p>
        </w:tc>
      </w:tr>
      <w:tr w14:paraId="33FDA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695A">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6052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10、更新亮点：</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关联关键字搜索、根据后台配置进行显示、用于用户快速检索</w:t>
            </w:r>
          </w:p>
        </w:tc>
      </w:tr>
      <w:tr w14:paraId="1F04F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0501B">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920ED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11、立即体验：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更新内容中、插入关联功能菜单页跳转按钮、一键跳转体验</w:t>
            </w:r>
          </w:p>
        </w:tc>
      </w:tr>
      <w:tr w14:paraId="5D3FD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D041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1CB76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12、日志内容（文字+图片）：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日志内容图文展示、增强用户查看体验、所见即所得</w:t>
            </w:r>
          </w:p>
        </w:tc>
      </w:tr>
      <w:tr w14:paraId="678E3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2637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0A3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13、反馈内容新增</w:t>
            </w:r>
          </w:p>
        </w:tc>
      </w:tr>
      <w:tr w14:paraId="5C03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CBF8">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DE4B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14、反馈内容编辑</w:t>
            </w:r>
          </w:p>
        </w:tc>
      </w:tr>
      <w:tr w14:paraId="4F964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5261">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D0FBC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15、反馈内容删除</w:t>
            </w:r>
          </w:p>
        </w:tc>
      </w:tr>
      <w:tr w14:paraId="0D47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CF09">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A7A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16、反馈内容查看：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展示用户本人反馈问题、可查看后续回复</w:t>
            </w:r>
          </w:p>
        </w:tc>
      </w:tr>
      <w:tr w14:paraId="73602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B0623">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C18D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17、搜索已有反馈：</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通过关键字搜索已有反馈内容</w:t>
            </w:r>
          </w:p>
        </w:tc>
      </w:tr>
      <w:tr w14:paraId="0E810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96DE0">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DC18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18、客服聊天：通过聊天对话框、进行在线客服聊天、支持文字输入、图片导入、视频导入</w:t>
            </w:r>
          </w:p>
        </w:tc>
      </w:tr>
      <w:tr w14:paraId="5DE38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8BC9">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47A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19、客服智能回复等；</w:t>
            </w:r>
          </w:p>
        </w:tc>
      </w:tr>
      <w:tr w14:paraId="429C9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D299">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3D8F0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20、客服聊天-人工客服：用户可选择聊天方式、人工客服</w:t>
            </w:r>
          </w:p>
        </w:tc>
      </w:tr>
      <w:tr w14:paraId="2416D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1E69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341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21、客服聊天-运营电话：用户可选择聊天方式、运营电话</w:t>
            </w:r>
          </w:p>
        </w:tc>
      </w:tr>
      <w:tr w14:paraId="00D90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A862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64C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22、平台操作等关键语料管理，包括新增、编辑、删除等操作；</w:t>
            </w:r>
          </w:p>
        </w:tc>
      </w:tr>
      <w:tr w14:paraId="143F7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674B">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F6C2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23、关键字检索：通过关键字搜索故障内容（故障码、名称等）</w:t>
            </w:r>
          </w:p>
        </w:tc>
      </w:tr>
      <w:tr w14:paraId="265B0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6DCC3">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C5C8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24、故障内容列表：通过列表展示后台配置的所有故障字典</w:t>
            </w:r>
          </w:p>
        </w:tc>
      </w:tr>
      <w:tr w14:paraId="6682E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35C9">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nil"/>
              <w:right w:val="single" w:color="000000" w:sz="4" w:space="0"/>
            </w:tcBorders>
            <w:shd w:val="clear" w:color="auto" w:fill="auto"/>
            <w:vAlign w:val="center"/>
          </w:tcPr>
          <w:p w14:paraId="1695D1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25、故障代码管理：对故障代码上传、新增、编辑、删除等操作；</w:t>
            </w:r>
          </w:p>
        </w:tc>
      </w:tr>
      <w:tr w14:paraId="199E6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25A6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F63B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26、支持对发送失败的号码查看详细的报错信息、包含错误码、错误原因描述、回执状态、业务释义以及操作建议等</w:t>
            </w:r>
          </w:p>
        </w:tc>
      </w:tr>
      <w:tr w14:paraId="4DC7C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0C47">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2679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27、登录平台后、公告内容弹窗显示、支持确认已阅读后下次登录平台不再弹窗</w:t>
            </w:r>
          </w:p>
        </w:tc>
      </w:tr>
      <w:tr w14:paraId="3CFD5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698FE">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2A594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28、官方客服：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通过通知内、跳转智能客服聊天框</w:t>
            </w:r>
          </w:p>
        </w:tc>
      </w:tr>
      <w:tr w14:paraId="3A0CF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BE96F">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D9DA7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29、公告名称：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通过通知内、跳转公告内容详情</w:t>
            </w:r>
          </w:p>
        </w:tc>
      </w:tr>
      <w:tr w14:paraId="6A29C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76ADD">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9F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30、公告内容的新增、编辑、删除等操作；</w:t>
            </w:r>
          </w:p>
        </w:tc>
      </w:tr>
      <w:tr w14:paraId="0EBCC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restart"/>
            <w:tcBorders>
              <w:top w:val="nil"/>
              <w:left w:val="single" w:color="000000" w:sz="4" w:space="0"/>
              <w:bottom w:val="nil"/>
              <w:right w:val="nil"/>
            </w:tcBorders>
            <w:shd w:val="clear" w:color="auto" w:fill="auto"/>
            <w:vAlign w:val="center"/>
          </w:tcPr>
          <w:p w14:paraId="22FEE50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数据看板</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0C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1、通过折线图、柱状图、饼图、散点图等直观呈现数据</w:t>
            </w:r>
          </w:p>
        </w:tc>
      </w:tr>
      <w:tr w14:paraId="1FC9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09E39F3C">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F3C1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2、支持地图数据展示；</w:t>
            </w:r>
          </w:p>
        </w:tc>
      </w:tr>
      <w:tr w14:paraId="0B57C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61D3595F">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226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3、支持支持缩放、筛选、下钻等操作；</w:t>
            </w:r>
          </w:p>
        </w:tc>
      </w:tr>
      <w:tr w14:paraId="6DA62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15A20D18">
            <w:pPr>
              <w:jc w:val="center"/>
              <w:rPr>
                <w:rFonts w:hint="eastAsia" w:ascii="宋体" w:hAnsi="宋体" w:eastAsia="宋体" w:cs="宋体"/>
                <w:b/>
                <w:bCs/>
                <w:i w:val="0"/>
                <w:iCs w:val="0"/>
                <w:color w:val="000000"/>
                <w:sz w:val="21"/>
                <w:szCs w:val="21"/>
                <w:u w:val="none"/>
              </w:rPr>
            </w:pPr>
          </w:p>
        </w:tc>
        <w:tc>
          <w:tcPr>
            <w:tcW w:w="6886" w:type="dxa"/>
            <w:tcBorders>
              <w:top w:val="nil"/>
              <w:left w:val="nil"/>
              <w:bottom w:val="nil"/>
              <w:right w:val="nil"/>
            </w:tcBorders>
            <w:shd w:val="clear" w:color="auto" w:fill="auto"/>
            <w:vAlign w:val="center"/>
          </w:tcPr>
          <w:p w14:paraId="6C89A12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4、指标管理，支撑指标数据的新增、编辑、删除等操作；</w:t>
            </w:r>
          </w:p>
        </w:tc>
      </w:tr>
      <w:tr w14:paraId="5AF1E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70DD8AFC">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886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5、支持API接口接入数据；</w:t>
            </w:r>
          </w:p>
        </w:tc>
      </w:tr>
      <w:tr w14:paraId="34BE3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15436BDC">
            <w:pPr>
              <w:jc w:val="center"/>
              <w:rPr>
                <w:rFonts w:hint="eastAsia" w:ascii="宋体" w:hAnsi="宋体" w:eastAsia="宋体" w:cs="宋体"/>
                <w:b/>
                <w:bCs/>
                <w:i w:val="0"/>
                <w:iCs w:val="0"/>
                <w:color w:val="000000"/>
                <w:sz w:val="21"/>
                <w:szCs w:val="21"/>
                <w:u w:val="none"/>
              </w:rPr>
            </w:pPr>
          </w:p>
        </w:tc>
        <w:tc>
          <w:tcPr>
            <w:tcW w:w="6886" w:type="dxa"/>
            <w:tcBorders>
              <w:top w:val="nil"/>
              <w:left w:val="nil"/>
              <w:bottom w:val="nil"/>
              <w:right w:val="nil"/>
            </w:tcBorders>
            <w:shd w:val="clear" w:color="auto" w:fill="auto"/>
            <w:vAlign w:val="center"/>
          </w:tcPr>
          <w:p w14:paraId="3D81B0E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6、支持跨平台数据汇聚；</w:t>
            </w:r>
          </w:p>
        </w:tc>
      </w:tr>
      <w:tr w14:paraId="29624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5E59A47E">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E9D2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7、支持数据定时更新；</w:t>
            </w:r>
          </w:p>
        </w:tc>
      </w:tr>
      <w:tr w14:paraId="27F71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154" w:type="dxa"/>
            <w:vMerge w:val="continue"/>
            <w:tcBorders>
              <w:top w:val="nil"/>
              <w:left w:val="single" w:color="000000" w:sz="4" w:space="0"/>
              <w:bottom w:val="nil"/>
              <w:right w:val="nil"/>
            </w:tcBorders>
            <w:shd w:val="clear" w:color="auto" w:fill="auto"/>
            <w:vAlign w:val="center"/>
          </w:tcPr>
          <w:p w14:paraId="30AB5C50">
            <w:pPr>
              <w:jc w:val="center"/>
              <w:rPr>
                <w:rFonts w:hint="eastAsia" w:ascii="宋体" w:hAnsi="宋体" w:eastAsia="宋体" w:cs="宋体"/>
                <w:b/>
                <w:bCs/>
                <w:i w:val="0"/>
                <w:iCs w:val="0"/>
                <w:color w:val="000000"/>
                <w:sz w:val="21"/>
                <w:szCs w:val="21"/>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8A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8、支持数据阈值告警等；</w:t>
            </w:r>
          </w:p>
        </w:tc>
      </w:tr>
      <w:tr w14:paraId="4BE08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2402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多平台协作</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9AA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1、业务类平台对接，对接例如云产品、通信权益包、智慧中台等实现业务整合的平台</w:t>
            </w:r>
          </w:p>
        </w:tc>
      </w:tr>
      <w:tr w14:paraId="233B5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163F">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D1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2、IOT类平台对接，包括例如物联网产品、视频中台等</w:t>
            </w:r>
          </w:p>
        </w:tc>
      </w:tr>
      <w:tr w14:paraId="195A1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CBB15">
            <w:pPr>
              <w:jc w:val="center"/>
              <w:rPr>
                <w:rFonts w:hint="eastAsia" w:ascii="宋体" w:hAnsi="宋体" w:eastAsia="宋体" w:cs="宋体"/>
                <w:b/>
                <w:bCs/>
                <w:i w:val="0"/>
                <w:iCs w:val="0"/>
                <w:color w:val="000000"/>
                <w:sz w:val="22"/>
                <w:szCs w:val="22"/>
                <w:u w:val="none"/>
              </w:rPr>
            </w:pP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AF9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3、治理类平台对接，支持对接例如业务告警平台、日志审计平台、告警平台、数据治理平台、数据库审计平台、大网系统对接等合规要求相关的平台</w:t>
            </w:r>
          </w:p>
        </w:tc>
      </w:tr>
      <w:tr w14:paraId="0ED5D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FFC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国产化适配</w:t>
            </w:r>
          </w:p>
        </w:tc>
        <w:tc>
          <w:tcPr>
            <w:tcW w:w="68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05F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支持国产化适配</w:t>
            </w:r>
          </w:p>
        </w:tc>
      </w:tr>
    </w:tbl>
    <w:p w14:paraId="35BDD2C8">
      <w:pPr>
        <w:keepNext/>
        <w:keepLines/>
        <w:widowControl/>
        <w:numPr>
          <w:ilvl w:val="0"/>
          <w:numId w:val="3"/>
        </w:numPr>
        <w:spacing w:before="340" w:after="330" w:line="360" w:lineRule="auto"/>
        <w:outlineLvl w:val="0"/>
        <w:rPr>
          <w:rFonts w:hint="eastAsia" w:ascii="黑体" w:hAnsi="黑体" w:eastAsia="黑体" w:cs="黑体"/>
          <w:kern w:val="44"/>
          <w:sz w:val="30"/>
          <w:szCs w:val="30"/>
        </w:rPr>
      </w:pPr>
      <w:r>
        <w:rPr>
          <w:rFonts w:hint="eastAsia" w:ascii="黑体" w:hAnsi="黑体" w:eastAsia="黑体" w:cs="黑体"/>
          <w:kern w:val="44"/>
          <w:sz w:val="30"/>
          <w:szCs w:val="30"/>
          <w:lang w:val="en-US" w:eastAsia="zh-CN"/>
        </w:rPr>
        <w:t>技术支撑服务</w:t>
      </w:r>
    </w:p>
    <w:p w14:paraId="2452602C">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cs="宋体"/>
          <w:sz w:val="24"/>
        </w:rPr>
      </w:pPr>
      <w:r>
        <w:rPr>
          <w:rFonts w:hint="eastAsia" w:ascii="宋体" w:hAnsi="宋体" w:cs="宋体"/>
          <w:sz w:val="24"/>
        </w:rPr>
        <w:t>基于提供的运营管理能力提升工具，提供配套的技术支撑服务，具体根据客户的需求，按需提供包括但不限于下述技术服务：</w:t>
      </w:r>
    </w:p>
    <w:p w14:paraId="2AD413A4">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eastAsia="宋体" w:cs="宋体"/>
          <w:sz w:val="24"/>
          <w:lang w:eastAsia="zh-CN"/>
        </w:rPr>
      </w:pPr>
      <w:r>
        <w:rPr>
          <w:rFonts w:hint="eastAsia" w:ascii="宋体" w:hAnsi="宋体" w:cs="宋体"/>
          <w:sz w:val="24"/>
        </w:rPr>
        <w:t>平台对接服务、系统日常维护、系统故障处理、操作系统及中间件性能优化、系统升级协助服务、接口对接/定制开发、业务对接、日常统计分析、产品优化设计、内容制作服务、内容审核、营销策划、售前中后支撑、技术问题处理</w:t>
      </w:r>
      <w:r>
        <w:rPr>
          <w:rFonts w:hint="eastAsia" w:ascii="宋体" w:hAnsi="宋体" w:cs="宋体"/>
          <w:sz w:val="24"/>
          <w:lang w:eastAsia="zh-CN"/>
        </w:rPr>
        <w:t>。</w:t>
      </w:r>
    </w:p>
    <w:p w14:paraId="189532F6">
      <w:pPr>
        <w:keepNext/>
        <w:keepLines/>
        <w:widowControl/>
        <w:numPr>
          <w:ilvl w:val="0"/>
          <w:numId w:val="3"/>
        </w:numPr>
        <w:spacing w:before="340" w:after="330" w:line="360" w:lineRule="auto"/>
        <w:outlineLvl w:val="0"/>
        <w:rPr>
          <w:rFonts w:hint="eastAsia" w:ascii="黑体" w:hAnsi="黑体" w:eastAsia="黑体" w:cs="黑体"/>
          <w:kern w:val="44"/>
          <w:sz w:val="30"/>
          <w:szCs w:val="30"/>
        </w:rPr>
      </w:pPr>
      <w:r>
        <w:rPr>
          <w:rFonts w:hint="eastAsia" w:ascii="黑体" w:hAnsi="黑体" w:eastAsia="黑体" w:cs="黑体"/>
          <w:kern w:val="44"/>
          <w:sz w:val="30"/>
          <w:szCs w:val="30"/>
          <w:lang w:val="en-US" w:eastAsia="zh-CN"/>
        </w:rPr>
        <w:t>业务推广服务</w:t>
      </w:r>
    </w:p>
    <w:p w14:paraId="16285DF5">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cs="宋体"/>
          <w:sz w:val="24"/>
        </w:rPr>
      </w:pPr>
      <w:r>
        <w:rPr>
          <w:rFonts w:hint="eastAsia" w:ascii="宋体" w:hAnsi="宋体" w:cs="宋体"/>
          <w:sz w:val="24"/>
        </w:rPr>
        <w:t>需负责面向省市</w:t>
      </w:r>
      <w:r>
        <w:rPr>
          <w:rFonts w:hint="eastAsia" w:ascii="宋体" w:hAnsi="宋体" w:cs="宋体"/>
          <w:sz w:val="24"/>
          <w:lang w:val="en-US" w:eastAsia="zh-CN"/>
        </w:rPr>
        <w:t>移动</w:t>
      </w:r>
      <w:r>
        <w:rPr>
          <w:rFonts w:hint="eastAsia" w:ascii="宋体" w:hAnsi="宋体" w:cs="宋体"/>
          <w:sz w:val="24"/>
        </w:rPr>
        <w:t>公司、行业客户进行慧智通产品推广，从而促成省市</w:t>
      </w:r>
      <w:r>
        <w:rPr>
          <w:rFonts w:hint="eastAsia" w:ascii="宋体" w:hAnsi="宋体" w:cs="宋体"/>
          <w:sz w:val="24"/>
          <w:lang w:val="en-US" w:eastAsia="zh-CN"/>
        </w:rPr>
        <w:t>移动</w:t>
      </w:r>
      <w:r>
        <w:rPr>
          <w:rFonts w:hint="eastAsia" w:ascii="宋体" w:hAnsi="宋体" w:cs="宋体"/>
          <w:sz w:val="24"/>
        </w:rPr>
        <w:t>公司、行业客户与我司进行业务合作签约。</w:t>
      </w:r>
    </w:p>
    <w:p w14:paraId="51B1A005">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cs="宋体"/>
          <w:sz w:val="24"/>
        </w:rPr>
      </w:pPr>
      <w:r>
        <w:rPr>
          <w:rFonts w:hint="eastAsia" w:ascii="宋体" w:hAnsi="宋体" w:cs="宋体"/>
          <w:sz w:val="24"/>
        </w:rPr>
        <w:t>业务推广认定（客户为省市</w:t>
      </w:r>
      <w:r>
        <w:rPr>
          <w:rFonts w:hint="eastAsia" w:ascii="宋体" w:hAnsi="宋体" w:cs="宋体"/>
          <w:sz w:val="24"/>
          <w:lang w:val="en-US" w:eastAsia="zh-CN"/>
        </w:rPr>
        <w:t>移动</w:t>
      </w:r>
      <w:r>
        <w:rPr>
          <w:rFonts w:hint="eastAsia" w:ascii="宋体" w:hAnsi="宋体" w:cs="宋体"/>
          <w:sz w:val="24"/>
        </w:rPr>
        <w:t>公司）：需省公司出具加盖部门章的商务合作证明或地市公司出具加盖公司章的商务合作证明方可认定为由合作伙伴促成省市公司与我司进行项目合作。</w:t>
      </w:r>
    </w:p>
    <w:p w14:paraId="6FA31023">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cs="宋体"/>
          <w:sz w:val="24"/>
        </w:rPr>
      </w:pPr>
      <w:r>
        <w:rPr>
          <w:rFonts w:hint="eastAsia" w:ascii="宋体" w:hAnsi="宋体" w:cs="宋体"/>
          <w:sz w:val="24"/>
        </w:rPr>
        <w:t>业务推广认定（客户为行业客户）：需行业客户出具加盖公司章的商务合作证明方可认定为由合作伙伴促成行业客户与我司进行项目合作。</w:t>
      </w:r>
    </w:p>
    <w:p w14:paraId="0B1323B0">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eastAsia" w:ascii="宋体" w:hAnsi="宋体" w:cs="宋体"/>
          <w:sz w:val="24"/>
        </w:rPr>
      </w:pPr>
      <w:r>
        <w:rPr>
          <w:rFonts w:hint="eastAsia" w:ascii="宋体" w:hAnsi="宋体" w:cs="宋体"/>
          <w:sz w:val="24"/>
        </w:rPr>
        <w:t>如业务推广为</w:t>
      </w:r>
      <w:r>
        <w:rPr>
          <w:rFonts w:hint="eastAsia" w:ascii="宋体" w:hAnsi="宋体" w:cs="宋体"/>
          <w:sz w:val="24"/>
          <w:lang w:val="en-US" w:eastAsia="zh-CN"/>
        </w:rPr>
        <w:t>中移互联网有限公司</w:t>
      </w:r>
      <w:r>
        <w:rPr>
          <w:rFonts w:hint="eastAsia" w:ascii="宋体" w:hAnsi="宋体" w:cs="宋体"/>
          <w:sz w:val="24"/>
        </w:rPr>
        <w:t>，则无需提供上述证明材料。</w:t>
      </w:r>
    </w:p>
    <w:p w14:paraId="0C3C701D">
      <w:pPr>
        <w:keepNext/>
        <w:keepLines/>
        <w:widowControl/>
        <w:numPr>
          <w:ilvl w:val="0"/>
          <w:numId w:val="3"/>
        </w:numPr>
        <w:spacing w:before="340" w:after="330" w:line="360" w:lineRule="auto"/>
        <w:outlineLvl w:val="0"/>
        <w:rPr>
          <w:rFonts w:hint="eastAsia" w:ascii="黑体" w:hAnsi="黑体" w:eastAsia="黑体" w:cs="黑体"/>
          <w:kern w:val="44"/>
          <w:sz w:val="30"/>
          <w:szCs w:val="30"/>
          <w:lang w:val="en-US" w:eastAsia="zh-CN"/>
        </w:rPr>
      </w:pPr>
      <w:r>
        <w:rPr>
          <w:rFonts w:hint="eastAsia" w:ascii="黑体" w:hAnsi="黑体" w:eastAsia="黑体" w:cs="黑体"/>
          <w:kern w:val="44"/>
          <w:sz w:val="30"/>
          <w:szCs w:val="30"/>
          <w:lang w:val="en-US" w:eastAsia="zh-CN"/>
        </w:rPr>
        <w:t>产品资费体系</w:t>
      </w:r>
    </w:p>
    <w:tbl>
      <w:tblPr>
        <w:tblStyle w:val="42"/>
        <w:tblW w:w="92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738"/>
        <w:gridCol w:w="3619"/>
        <w:gridCol w:w="3942"/>
      </w:tblGrid>
      <w:tr w14:paraId="224A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40B08003">
            <w:pPr>
              <w:pStyle w:val="2"/>
              <w:ind w:left="0" w:leftChars="0" w:firstLine="0" w:firstLineChars="0"/>
              <w:jc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版本</w:t>
            </w:r>
          </w:p>
        </w:tc>
        <w:tc>
          <w:tcPr>
            <w:tcW w:w="3619" w:type="dxa"/>
          </w:tcPr>
          <w:p w14:paraId="138C818C">
            <w:pPr>
              <w:pStyle w:val="2"/>
              <w:ind w:left="0" w:leftChars="0" w:firstLine="0" w:firstLineChars="0"/>
              <w:jc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运营管理提升工具包含内容</w:t>
            </w:r>
          </w:p>
        </w:tc>
        <w:tc>
          <w:tcPr>
            <w:tcW w:w="3942" w:type="dxa"/>
          </w:tcPr>
          <w:p w14:paraId="2B698FDD">
            <w:pPr>
              <w:pStyle w:val="2"/>
              <w:ind w:left="0" w:leftChars="0" w:firstLine="0" w:firstLineChars="0"/>
              <w:jc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技术支撑服务</w:t>
            </w:r>
          </w:p>
        </w:tc>
      </w:tr>
      <w:tr w14:paraId="3B8B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4275560E">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慧智通A1版本</w:t>
            </w:r>
          </w:p>
        </w:tc>
        <w:tc>
          <w:tcPr>
            <w:tcW w:w="3619" w:type="dxa"/>
          </w:tcPr>
          <w:p w14:paraId="32BABE94">
            <w:pPr>
              <w:pStyle w:val="2"/>
              <w:ind w:left="0" w:leftChars="0" w:firstLine="0" w:firstLineChars="0"/>
              <w:jc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942" w:type="dxa"/>
          </w:tcPr>
          <w:p w14:paraId="183C06C8">
            <w:pPr>
              <w:pStyle w:val="2"/>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4ED6C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06FDD9D2">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慧智通A2版本</w:t>
            </w:r>
          </w:p>
        </w:tc>
        <w:tc>
          <w:tcPr>
            <w:tcW w:w="3619" w:type="dxa"/>
            <w:vAlign w:val="center"/>
          </w:tcPr>
          <w:p w14:paraId="1AB6CDD1">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运营管理能力提升工具：14个模块中可任意选择5个模块</w:t>
            </w:r>
          </w:p>
        </w:tc>
        <w:tc>
          <w:tcPr>
            <w:tcW w:w="3942" w:type="dxa"/>
            <w:vMerge w:val="restart"/>
            <w:vAlign w:val="center"/>
          </w:tcPr>
          <w:p w14:paraId="51B94DD8">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按需提供包括但不限于下述技术服务：</w:t>
            </w:r>
          </w:p>
          <w:p w14:paraId="24BC4A30">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台对接服务、系统日常维护、系统故障处理、操作系统及中间件性能优化、系统升级协助服务、接口对接/定制开发、业务对接、日常统计分析、产品优化设计、内容制作服务、内容审核、营销策划、售前中后支撑、技术问题处理。</w:t>
            </w:r>
          </w:p>
        </w:tc>
      </w:tr>
      <w:tr w14:paraId="32F6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1C84FA1A">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慧智通A3版本</w:t>
            </w:r>
          </w:p>
        </w:tc>
        <w:tc>
          <w:tcPr>
            <w:tcW w:w="3619" w:type="dxa"/>
            <w:vAlign w:val="center"/>
          </w:tcPr>
          <w:p w14:paraId="55F2740F">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运营管理能力提升工具：14个模块中可任意选择6个模块</w:t>
            </w:r>
          </w:p>
        </w:tc>
        <w:tc>
          <w:tcPr>
            <w:tcW w:w="3942" w:type="dxa"/>
            <w:vMerge w:val="continue"/>
            <w:tcBorders/>
          </w:tcPr>
          <w:p w14:paraId="7D90672B">
            <w:pPr>
              <w:pStyle w:val="2"/>
              <w:rPr>
                <w:rFonts w:hint="eastAsia" w:ascii="宋体" w:hAnsi="宋体" w:eastAsia="宋体" w:cs="宋体"/>
                <w:i w:val="0"/>
                <w:iCs w:val="0"/>
                <w:color w:val="000000"/>
                <w:kern w:val="0"/>
                <w:sz w:val="22"/>
                <w:szCs w:val="22"/>
                <w:u w:val="none"/>
                <w:lang w:val="en-US" w:eastAsia="zh-CN" w:bidi="ar"/>
              </w:rPr>
            </w:pPr>
          </w:p>
        </w:tc>
      </w:tr>
      <w:tr w14:paraId="24FD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1A080A63">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慧智通A4版本</w:t>
            </w:r>
          </w:p>
        </w:tc>
        <w:tc>
          <w:tcPr>
            <w:tcW w:w="3619" w:type="dxa"/>
            <w:vAlign w:val="center"/>
          </w:tcPr>
          <w:p w14:paraId="0800C2CA">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运营管理能力提升工具：14个模块中可任意选择7个模块</w:t>
            </w:r>
          </w:p>
        </w:tc>
        <w:tc>
          <w:tcPr>
            <w:tcW w:w="3942" w:type="dxa"/>
            <w:vMerge w:val="continue"/>
            <w:tcBorders/>
          </w:tcPr>
          <w:p w14:paraId="636EA77C">
            <w:pPr>
              <w:pStyle w:val="2"/>
              <w:rPr>
                <w:rFonts w:hint="eastAsia" w:ascii="宋体" w:hAnsi="宋体" w:eastAsia="宋体" w:cs="宋体"/>
                <w:i w:val="0"/>
                <w:iCs w:val="0"/>
                <w:color w:val="000000"/>
                <w:kern w:val="0"/>
                <w:sz w:val="22"/>
                <w:szCs w:val="22"/>
                <w:u w:val="none"/>
                <w:lang w:val="en-US" w:eastAsia="zh-CN" w:bidi="ar"/>
              </w:rPr>
            </w:pPr>
          </w:p>
        </w:tc>
      </w:tr>
      <w:tr w14:paraId="0455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7605D91F">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慧智通A5版本</w:t>
            </w:r>
          </w:p>
        </w:tc>
        <w:tc>
          <w:tcPr>
            <w:tcW w:w="3619" w:type="dxa"/>
            <w:vAlign w:val="center"/>
          </w:tcPr>
          <w:p w14:paraId="19DC2C46">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运营管理能力提升工具：14个模块中可任意选择8个模块</w:t>
            </w:r>
          </w:p>
        </w:tc>
        <w:tc>
          <w:tcPr>
            <w:tcW w:w="3942" w:type="dxa"/>
            <w:vMerge w:val="continue"/>
            <w:tcBorders/>
          </w:tcPr>
          <w:p w14:paraId="5D62F315">
            <w:pPr>
              <w:pStyle w:val="2"/>
              <w:rPr>
                <w:rFonts w:hint="eastAsia" w:ascii="宋体" w:hAnsi="宋体" w:eastAsia="宋体" w:cs="宋体"/>
                <w:i w:val="0"/>
                <w:iCs w:val="0"/>
                <w:color w:val="000000"/>
                <w:kern w:val="0"/>
                <w:sz w:val="22"/>
                <w:szCs w:val="22"/>
                <w:u w:val="none"/>
                <w:lang w:val="en-US" w:eastAsia="zh-CN" w:bidi="ar"/>
              </w:rPr>
            </w:pPr>
          </w:p>
        </w:tc>
      </w:tr>
      <w:tr w14:paraId="61D3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692149D8">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慧智通B1版本</w:t>
            </w:r>
          </w:p>
        </w:tc>
        <w:tc>
          <w:tcPr>
            <w:tcW w:w="3619" w:type="dxa"/>
            <w:vAlign w:val="center"/>
          </w:tcPr>
          <w:p w14:paraId="5391FA80">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942" w:type="dxa"/>
          </w:tcPr>
          <w:p w14:paraId="1FBE55D6">
            <w:pPr>
              <w:pStyle w:val="2"/>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3C2D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56A3B7A1">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慧智通B2版本</w:t>
            </w:r>
          </w:p>
        </w:tc>
        <w:tc>
          <w:tcPr>
            <w:tcW w:w="3619" w:type="dxa"/>
            <w:vAlign w:val="center"/>
          </w:tcPr>
          <w:p w14:paraId="184BF662">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运营管理能力提升工具：14个模块中可任意选择8个模块</w:t>
            </w:r>
          </w:p>
        </w:tc>
        <w:tc>
          <w:tcPr>
            <w:tcW w:w="3942" w:type="dxa"/>
            <w:vMerge w:val="restart"/>
            <w:vAlign w:val="center"/>
          </w:tcPr>
          <w:p w14:paraId="20BF80BD">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按需提供包括但不限于下述技术服务：</w:t>
            </w:r>
          </w:p>
          <w:p w14:paraId="0C24164B">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台对接服务、系统日常维护、系统故障处理、操作系统及中间件性能优化、系统升级协助服务、接口对接/定制开发、业务对接、日常统计分析、产品优化设计、内容制作服务、内容审核、营销策划、售前中后支撑、技术问题处理。</w:t>
            </w:r>
          </w:p>
        </w:tc>
      </w:tr>
      <w:tr w14:paraId="391D8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0BE0DBA6">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慧智通B3版本</w:t>
            </w:r>
          </w:p>
        </w:tc>
        <w:tc>
          <w:tcPr>
            <w:tcW w:w="3619" w:type="dxa"/>
            <w:vAlign w:val="center"/>
          </w:tcPr>
          <w:p w14:paraId="60EC6E65">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运营管理能力提升工具：14个模块中可任意选择9个模块</w:t>
            </w:r>
          </w:p>
        </w:tc>
        <w:tc>
          <w:tcPr>
            <w:tcW w:w="3942" w:type="dxa"/>
            <w:vMerge w:val="continue"/>
            <w:tcBorders/>
          </w:tcPr>
          <w:p w14:paraId="1E15A6D0">
            <w:pPr>
              <w:pStyle w:val="2"/>
              <w:rPr>
                <w:rFonts w:hint="eastAsia" w:ascii="宋体" w:hAnsi="宋体" w:eastAsia="宋体" w:cs="宋体"/>
                <w:i w:val="0"/>
                <w:iCs w:val="0"/>
                <w:color w:val="000000"/>
                <w:kern w:val="0"/>
                <w:sz w:val="22"/>
                <w:szCs w:val="22"/>
                <w:u w:val="none"/>
                <w:lang w:val="en-US" w:eastAsia="zh-CN" w:bidi="ar"/>
              </w:rPr>
            </w:pPr>
          </w:p>
        </w:tc>
      </w:tr>
      <w:tr w14:paraId="01280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451331C2">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慧智通B4版本</w:t>
            </w:r>
          </w:p>
        </w:tc>
        <w:tc>
          <w:tcPr>
            <w:tcW w:w="3619" w:type="dxa"/>
            <w:vAlign w:val="center"/>
          </w:tcPr>
          <w:p w14:paraId="0C0E9E99">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运营管理能力提升工具：14个模块中可任意选择10个模块</w:t>
            </w:r>
          </w:p>
        </w:tc>
        <w:tc>
          <w:tcPr>
            <w:tcW w:w="3942" w:type="dxa"/>
            <w:vMerge w:val="continue"/>
            <w:tcBorders/>
          </w:tcPr>
          <w:p w14:paraId="4B5CF4FA">
            <w:pPr>
              <w:pStyle w:val="2"/>
              <w:rPr>
                <w:rFonts w:hint="eastAsia" w:ascii="宋体" w:hAnsi="宋体" w:eastAsia="宋体" w:cs="宋体"/>
                <w:i w:val="0"/>
                <w:iCs w:val="0"/>
                <w:color w:val="000000"/>
                <w:kern w:val="0"/>
                <w:sz w:val="22"/>
                <w:szCs w:val="22"/>
                <w:u w:val="none"/>
                <w:lang w:val="en-US" w:eastAsia="zh-CN" w:bidi="ar"/>
              </w:rPr>
            </w:pPr>
          </w:p>
        </w:tc>
      </w:tr>
      <w:tr w14:paraId="32658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05276169">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慧智通B5版本</w:t>
            </w:r>
          </w:p>
        </w:tc>
        <w:tc>
          <w:tcPr>
            <w:tcW w:w="3619" w:type="dxa"/>
            <w:vAlign w:val="center"/>
          </w:tcPr>
          <w:p w14:paraId="1A9A134F">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运营管理能力提升工具：14个模块中可任意选择11个模块</w:t>
            </w:r>
          </w:p>
        </w:tc>
        <w:tc>
          <w:tcPr>
            <w:tcW w:w="3942" w:type="dxa"/>
            <w:vMerge w:val="continue"/>
            <w:tcBorders/>
          </w:tcPr>
          <w:p w14:paraId="4538D4A8">
            <w:pPr>
              <w:pStyle w:val="2"/>
              <w:rPr>
                <w:rFonts w:hint="eastAsia" w:ascii="宋体" w:hAnsi="宋体" w:eastAsia="宋体" w:cs="宋体"/>
                <w:i w:val="0"/>
                <w:iCs w:val="0"/>
                <w:color w:val="000000"/>
                <w:kern w:val="0"/>
                <w:sz w:val="22"/>
                <w:szCs w:val="22"/>
                <w:u w:val="none"/>
                <w:lang w:val="en-US" w:eastAsia="zh-CN" w:bidi="ar"/>
              </w:rPr>
            </w:pPr>
          </w:p>
        </w:tc>
      </w:tr>
      <w:tr w14:paraId="44ADE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53E2FDFC">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慧智通C1版本</w:t>
            </w:r>
          </w:p>
        </w:tc>
        <w:tc>
          <w:tcPr>
            <w:tcW w:w="3619" w:type="dxa"/>
            <w:vAlign w:val="center"/>
          </w:tcPr>
          <w:p w14:paraId="56E38F52">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c>
          <w:tcPr>
            <w:tcW w:w="3942" w:type="dxa"/>
          </w:tcPr>
          <w:p w14:paraId="243EE9D8">
            <w:pPr>
              <w:pStyle w:val="2"/>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w:t>
            </w:r>
          </w:p>
        </w:tc>
      </w:tr>
      <w:tr w14:paraId="40CD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3B11C9DB">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慧智通C2版本</w:t>
            </w:r>
          </w:p>
        </w:tc>
        <w:tc>
          <w:tcPr>
            <w:tcW w:w="3619" w:type="dxa"/>
            <w:vAlign w:val="center"/>
          </w:tcPr>
          <w:p w14:paraId="53940007">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运营管理能力提升工具：提供所有11个模块</w:t>
            </w:r>
          </w:p>
        </w:tc>
        <w:tc>
          <w:tcPr>
            <w:tcW w:w="3942" w:type="dxa"/>
            <w:vMerge w:val="restart"/>
            <w:vAlign w:val="center"/>
          </w:tcPr>
          <w:p w14:paraId="2C77C8AA">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按需提供包括但不限于下述技术服务：</w:t>
            </w:r>
          </w:p>
          <w:p w14:paraId="51547C0A">
            <w:pPr>
              <w:bidi w:val="0"/>
              <w:jc w:val="left"/>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平台对接服务、系统日常维护、系统故障处理、操作系统及中间件性能优化、系统升级协助服务、接口对接/定制开发、业务对接、日常统计分析、产品优化设计、内容制作服务、内容审核、营销策划、售前中后支撑、技术问题处理。</w:t>
            </w:r>
          </w:p>
        </w:tc>
      </w:tr>
      <w:tr w14:paraId="775A0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15ABBA45">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慧智通C3版本</w:t>
            </w:r>
          </w:p>
        </w:tc>
        <w:tc>
          <w:tcPr>
            <w:tcW w:w="3619" w:type="dxa"/>
            <w:vAlign w:val="center"/>
          </w:tcPr>
          <w:p w14:paraId="56E2AA65">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运营管理能力提升工具：提供所有12个模块</w:t>
            </w:r>
          </w:p>
        </w:tc>
        <w:tc>
          <w:tcPr>
            <w:tcW w:w="3942" w:type="dxa"/>
            <w:vMerge w:val="continue"/>
            <w:tcBorders/>
          </w:tcPr>
          <w:p w14:paraId="094AA4B8">
            <w:pPr>
              <w:pStyle w:val="2"/>
              <w:rPr>
                <w:rFonts w:hint="eastAsia" w:ascii="宋体" w:hAnsi="宋体" w:eastAsia="宋体" w:cs="宋体"/>
                <w:i w:val="0"/>
                <w:iCs w:val="0"/>
                <w:color w:val="000000"/>
                <w:kern w:val="0"/>
                <w:sz w:val="22"/>
                <w:szCs w:val="22"/>
                <w:u w:val="none"/>
                <w:lang w:val="en-US" w:eastAsia="zh-CN" w:bidi="ar"/>
              </w:rPr>
            </w:pPr>
          </w:p>
        </w:tc>
      </w:tr>
      <w:tr w14:paraId="11D49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02EE9097">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慧智通C4版本</w:t>
            </w:r>
          </w:p>
        </w:tc>
        <w:tc>
          <w:tcPr>
            <w:tcW w:w="3619" w:type="dxa"/>
            <w:vAlign w:val="center"/>
          </w:tcPr>
          <w:p w14:paraId="29F42EDA">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运营管理能力提升工具：提供所有13个模块</w:t>
            </w:r>
          </w:p>
        </w:tc>
        <w:tc>
          <w:tcPr>
            <w:tcW w:w="3942" w:type="dxa"/>
            <w:vMerge w:val="continue"/>
            <w:tcBorders/>
          </w:tcPr>
          <w:p w14:paraId="785EF4F7">
            <w:pPr>
              <w:pStyle w:val="2"/>
              <w:rPr>
                <w:rFonts w:hint="eastAsia" w:ascii="宋体" w:hAnsi="宋体" w:eastAsia="宋体" w:cs="宋体"/>
                <w:i w:val="0"/>
                <w:iCs w:val="0"/>
                <w:color w:val="000000"/>
                <w:kern w:val="0"/>
                <w:sz w:val="22"/>
                <w:szCs w:val="22"/>
                <w:u w:val="none"/>
                <w:lang w:val="en-US" w:eastAsia="zh-CN" w:bidi="ar"/>
              </w:rPr>
            </w:pPr>
          </w:p>
        </w:tc>
      </w:tr>
      <w:tr w14:paraId="6872A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38" w:type="dxa"/>
            <w:vAlign w:val="center"/>
          </w:tcPr>
          <w:p w14:paraId="043FBD69">
            <w:pPr>
              <w:pStyle w:val="38"/>
              <w:keepNext w:val="0"/>
              <w:keepLines w:val="0"/>
              <w:widowControl/>
              <w:suppressLineNumbers w:val="0"/>
              <w:kinsoku/>
              <w:wordWrap/>
              <w:overflowPunct/>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慧智通C5版本</w:t>
            </w:r>
          </w:p>
        </w:tc>
        <w:tc>
          <w:tcPr>
            <w:tcW w:w="3619" w:type="dxa"/>
            <w:vAlign w:val="center"/>
          </w:tcPr>
          <w:p w14:paraId="4ECB6845">
            <w:pPr>
              <w:pStyle w:val="38"/>
              <w:keepNext w:val="0"/>
              <w:keepLines w:val="0"/>
              <w:widowControl/>
              <w:suppressLineNumbers w:val="0"/>
              <w:kinsoku/>
              <w:wordWrap/>
              <w:overflowPunct/>
              <w:jc w:val="both"/>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运营管理能力提升工具：提供所有14个模块</w:t>
            </w:r>
          </w:p>
        </w:tc>
        <w:tc>
          <w:tcPr>
            <w:tcW w:w="3942" w:type="dxa"/>
            <w:vMerge w:val="continue"/>
            <w:tcBorders/>
          </w:tcPr>
          <w:p w14:paraId="3872B46A">
            <w:pPr>
              <w:pStyle w:val="2"/>
              <w:rPr>
                <w:rFonts w:hint="eastAsia" w:ascii="宋体" w:hAnsi="宋体" w:eastAsia="宋体" w:cs="宋体"/>
                <w:i w:val="0"/>
                <w:iCs w:val="0"/>
                <w:color w:val="000000"/>
                <w:kern w:val="0"/>
                <w:sz w:val="22"/>
                <w:szCs w:val="22"/>
                <w:u w:val="none"/>
                <w:lang w:val="en-US" w:eastAsia="zh-CN" w:bidi="ar"/>
              </w:rPr>
            </w:pPr>
          </w:p>
        </w:tc>
      </w:tr>
    </w:tbl>
    <w:p w14:paraId="3F69FF40">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default" w:ascii="宋体" w:hAnsi="宋体" w:cs="宋体"/>
          <w:sz w:val="24"/>
          <w:lang w:val="en-US" w:eastAsia="zh-CN"/>
        </w:rPr>
      </w:pPr>
      <w:r>
        <w:rPr>
          <w:rFonts w:hint="default" w:ascii="宋体" w:hAnsi="宋体" w:cs="宋体"/>
          <w:sz w:val="24"/>
          <w:lang w:val="en-US" w:eastAsia="zh-CN"/>
        </w:rPr>
        <w:t>（1）分成模式（A2-A5、B2-B5、C2-C5版套餐）</w:t>
      </w:r>
    </w:p>
    <w:p w14:paraId="77CB1C8D">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default" w:ascii="宋体" w:hAnsi="宋体" w:cs="宋体"/>
          <w:sz w:val="24"/>
          <w:lang w:val="en-US" w:eastAsia="zh-CN"/>
        </w:rPr>
      </w:pPr>
      <w:r>
        <w:rPr>
          <w:rFonts w:hint="default" w:ascii="宋体" w:hAnsi="宋体" w:cs="宋体"/>
          <w:sz w:val="24"/>
          <w:lang w:val="en-US" w:eastAsia="zh-CN"/>
        </w:rPr>
        <w:t>我司与合作伙伴按产品打造、技术支撑、业务推广进行分成（实际销售价分成）。产品由我司与合作伙伴共同打造，因此我司与合作伙伴按比例获取，根据不同版本的套餐，对合作伙伴的分成设置不同比例的上限值（最终以合作伙伴报价为准）；技术支撑由合作伙伴提供，分成30%；业务推广根据实际拓展方认定，分成30%。</w:t>
      </w:r>
    </w:p>
    <w:p w14:paraId="5CB11141">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default" w:ascii="宋体" w:hAnsi="宋体" w:cs="宋体"/>
          <w:sz w:val="24"/>
          <w:lang w:val="en-US" w:eastAsia="zh-CN"/>
        </w:rPr>
      </w:pPr>
      <w:r>
        <w:rPr>
          <w:rFonts w:hint="default" w:ascii="宋体" w:hAnsi="宋体" w:cs="宋体"/>
          <w:sz w:val="24"/>
          <w:lang w:val="en-US" w:eastAsia="zh-CN"/>
        </w:rPr>
        <w:t>（2）分成模式（A1、B1、C1版套餐）</w:t>
      </w:r>
    </w:p>
    <w:p w14:paraId="3C9FEFA4">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default" w:ascii="宋体" w:hAnsi="宋体" w:cs="宋体"/>
          <w:sz w:val="24"/>
          <w:lang w:val="en-US" w:eastAsia="zh-CN"/>
        </w:rPr>
      </w:pPr>
      <w:r>
        <w:rPr>
          <w:rFonts w:hint="default" w:ascii="宋体" w:hAnsi="宋体" w:cs="宋体"/>
          <w:sz w:val="24"/>
          <w:lang w:val="en-US" w:eastAsia="zh-CN"/>
        </w:rPr>
        <w:t>由于A1、B1、C1三个版本主要由我司提供产品能力，</w:t>
      </w:r>
      <w:r>
        <w:rPr>
          <w:rFonts w:hint="eastAsia" w:ascii="宋体" w:hAnsi="宋体" w:cs="宋体"/>
          <w:sz w:val="24"/>
          <w:lang w:val="en-US" w:eastAsia="zh-CN"/>
        </w:rPr>
        <w:t>合作伙伴</w:t>
      </w:r>
      <w:r>
        <w:rPr>
          <w:rFonts w:hint="default" w:ascii="宋体" w:hAnsi="宋体" w:cs="宋体"/>
          <w:sz w:val="24"/>
          <w:lang w:val="en-US" w:eastAsia="zh-CN"/>
        </w:rPr>
        <w:t>无需模块部署，不涉及技术支撑，故</w:t>
      </w:r>
      <w:r>
        <w:rPr>
          <w:rFonts w:hint="eastAsia" w:ascii="宋体" w:hAnsi="宋体" w:cs="宋体"/>
          <w:sz w:val="24"/>
          <w:lang w:val="en-US" w:eastAsia="zh-CN"/>
        </w:rPr>
        <w:t>合作伙伴仅参与</w:t>
      </w:r>
      <w:r>
        <w:rPr>
          <w:rFonts w:hint="default" w:ascii="宋体" w:hAnsi="宋体" w:cs="宋体"/>
          <w:sz w:val="24"/>
          <w:lang w:val="en-US" w:eastAsia="zh-CN"/>
        </w:rPr>
        <w:t>业务推广进行分成（实际销售价分成）。</w:t>
      </w:r>
    </w:p>
    <w:p w14:paraId="0E3288BB">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ind w:leftChars="0" w:firstLine="480" w:firstLineChars="200"/>
        <w:textAlignment w:val="auto"/>
        <w:outlineLvl w:val="1"/>
        <w:rPr>
          <w:rFonts w:hint="default" w:ascii="宋体" w:hAnsi="宋体" w:cs="宋体"/>
          <w:sz w:val="24"/>
          <w:lang w:val="en-US" w:eastAsia="zh-CN"/>
        </w:rPr>
      </w:pPr>
      <w:r>
        <w:rPr>
          <w:rFonts w:hint="default" w:ascii="宋体" w:hAnsi="宋体" w:cs="宋体"/>
          <w:sz w:val="24"/>
          <w:lang w:val="en-US" w:eastAsia="zh-CN"/>
        </w:rPr>
        <w:t>A1、B1、C1版本套餐业务推广分成比例为20%（按实际拓展方认定分成归属）；产品打造由我司单独提供，分成80%。</w:t>
      </w:r>
    </w:p>
    <w:p w14:paraId="3E8262D9">
      <w:pPr>
        <w:keepNext/>
        <w:keepLines/>
        <w:pageBreakBefore w:val="0"/>
        <w:widowControl w:val="0"/>
        <w:numPr>
          <w:ilvl w:val="0"/>
          <w:numId w:val="0"/>
        </w:numPr>
        <w:tabs>
          <w:tab w:val="left" w:pos="432"/>
          <w:tab w:val="left" w:pos="576"/>
        </w:tabs>
        <w:kinsoku/>
        <w:wordWrap/>
        <w:overflowPunct/>
        <w:topLinePunct w:val="0"/>
        <w:autoSpaceDE/>
        <w:autoSpaceDN/>
        <w:bidi w:val="0"/>
        <w:adjustRightInd/>
        <w:snapToGrid/>
        <w:spacing w:before="260" w:after="260" w:line="360" w:lineRule="auto"/>
        <w:textAlignment w:val="auto"/>
        <w:outlineLvl w:val="1"/>
        <w:rPr>
          <w:rFonts w:hint="eastAsia"/>
        </w:rPr>
      </w:pPr>
    </w:p>
    <w:p w14:paraId="0225EB4C">
      <w:pPr>
        <w:pStyle w:val="2"/>
        <w:ind w:left="0" w:leftChars="0" w:firstLine="0" w:firstLineChars="0"/>
        <w:rPr>
          <w:rFonts w:hint="eastAsia"/>
          <w:lang w:val="en-US" w:eastAsia="zh-CN"/>
        </w:rPr>
      </w:pPr>
      <w:bookmarkStart w:id="2" w:name="_GoBack"/>
      <w:bookmarkEnd w:id="2"/>
    </w:p>
    <w:sectPr>
      <w:footerReference r:id="rId5" w:type="default"/>
      <w:pgSz w:w="11906" w:h="16838"/>
      <w:pgMar w:top="1474" w:right="1417" w:bottom="1247"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长城仿宋">
    <w:altName w:val="等线"/>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4A5D1">
    <w:pPr>
      <w:pStyle w:val="28"/>
      <w:rPr>
        <w:b/>
        <w:sz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3660" cy="154940"/>
              <wp:effectExtent l="0" t="0" r="1905" b="0"/>
              <wp:wrapNone/>
              <wp:docPr id="2" name="文本框 10"/>
              <wp:cNvGraphicFramePr/>
              <a:graphic xmlns:a="http://schemas.openxmlformats.org/drawingml/2006/main">
                <a:graphicData uri="http://schemas.microsoft.com/office/word/2010/wordprocessingShape">
                  <wps:wsp>
                    <wps:cNvSpPr txBox="1">
                      <a:spLocks noChangeArrowheads="1"/>
                    </wps:cNvSpPr>
                    <wps:spPr>
                      <a:xfrm>
                        <a:off x="0" y="0"/>
                        <a:ext cx="73660" cy="154940"/>
                      </a:xfrm>
                      <a:prstGeom prst="rect">
                        <a:avLst/>
                      </a:prstGeom>
                      <a:noFill/>
                      <a:ln w="15875">
                        <a:noFill/>
                      </a:ln>
                    </wps:spPr>
                    <wps:txbx>
                      <w:txbxContent>
                        <w:p w14:paraId="42D969D1">
                          <w:pPr>
                            <w:pStyle w:val="28"/>
                          </w:pPr>
                          <w:r>
                            <w:fldChar w:fldCharType="begin"/>
                          </w:r>
                          <w:r>
                            <w:rPr>
                              <w:rStyle w:val="46"/>
                            </w:rPr>
                            <w:instrText xml:space="preserve"> PAGE </w:instrText>
                          </w:r>
                          <w:r>
                            <w:fldChar w:fldCharType="separate"/>
                          </w:r>
                          <w:r>
                            <w:rPr>
                              <w:rStyle w:val="46"/>
                            </w:rPr>
                            <w:t>10</w:t>
                          </w:r>
                          <w: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2.2pt;width:5.8pt;mso-position-horizontal:center;mso-position-horizontal-relative:margin;mso-wrap-style:none;z-index:251659264;mso-width-relative:page;mso-height-relative:page;" filled="f" stroked="f" coordsize="21600,21600" o:gfxdata="UEsDBAoAAAAAAIdO4kAAAAAAAAAAAAAAAAAEAAAAZHJzL1BLAwQUAAAACACHTuJAwzKzs9QAAAAD&#10;AQAADwAAAGRycy9kb3ducmV2LnhtbE2PQUvDQBCF74L/YRnBS7G7KaHUNJuCQm8KthW8TrPTJDU7&#10;G3a3afXXu/Wil4HHe7z3Tbm62F6M5EPnWEM2VSCIa2c6bjS879YPCxAhIhvsHZOGLwqwqm5vSiyM&#10;O/OGxm1sRCrhUKCGNsahkDLULVkMUzcQJ+/gvMWYpG+k8XhO5baXM6Xm0mLHaaHFgZ5bqj+3J6vh&#10;4+WbaLN4mkzG/Hj0av34VstXre/vMrUEEekS/8JwxU/oUCWmvTuxCaLXkB6Jv/fqZXMQew2zPAdZ&#10;lfI/e/UDUEsDBBQAAAAIAIdO4kA1E2rD6gEAAMUDAAAOAAAAZHJzL2Uyb0RvYy54bWytU8FuEzEQ&#10;vSPxD5bvZJPQpmWVTVWIipAqQCp8gOP1Zi1sj+VxspsfgD/gxIU735XvYOxskqpceuCyO/bMvHnz&#10;Zjy/6a1hWxVQg6v4ZDTmTDkJtXbrin/9cvfqmjOMwtXCgFMV3ynkN4uXL+adL9UUWjC1CoxAHJad&#10;r3gboy+LAmWrrMAReOXI2UCwItIxrIs6iI7QrSmm4/Gs6CDUPoBUiHS7PDj5gBieAwhNo6VagtxY&#10;5eIBNSgjIrWErfbIF5lt0ygZPzUNqshMxanTmL9UhOxV+haLuSjXQfhWy4GCeA6FJz1ZoR0VPUEt&#10;RRRsE/Q/UFbLAAhNHEmwxaGRrAh1MRk/0eahFV7lXkhq9CfR8f/Byo/bz4HpuuJTzpywNPD9zx/7&#10;X3/2v7+zSdan81hS2IOnwNi/hZ62JveK/h7kN2QO3rXCrdVtCNC1StTEb5KULR6lpolgiQSSZOqb&#10;YNOfBGCER9PYnaah+sgkXV69ns3IIckzubx4c5HJFOdcHzC+V2BZMioeaNaZltjeY0zVRXkMSaUc&#10;3Glj8ryNY10Cvb66zBknF6UYN/A+UE2kY7/qKS+ZK6h3JENHC1NxR++DM/PBUb9pt45GOBqrwUjl&#10;0d9uIlHIzM5QQzGabiY8bGJan8fnHHV+fYu/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wzKzs9QA&#10;AAADAQAADwAAAAAAAAABACAAAAAiAAAAZHJzL2Rvd25yZXYueG1sUEsBAhQAFAAAAAgAh07iQDUT&#10;asPqAQAAxQMAAA4AAAAAAAAAAQAgAAAAIwEAAGRycy9lMm9Eb2MueG1sUEsFBgAAAAAGAAYAWQEA&#10;AH8FAAAAAA==&#10;">
              <v:fill on="f" focussize="0,0"/>
              <v:stroke on="f" weight="1.25pt"/>
              <v:imagedata o:title=""/>
              <o:lock v:ext="edit" aspectratio="f"/>
              <v:textbox inset="0mm,0mm,0mm,0mm" style="mso-fit-shape-to-text:t;">
                <w:txbxContent>
                  <w:p w14:paraId="42D969D1">
                    <w:pPr>
                      <w:pStyle w:val="28"/>
                    </w:pPr>
                    <w:r>
                      <w:fldChar w:fldCharType="begin"/>
                    </w:r>
                    <w:r>
                      <w:rPr>
                        <w:rStyle w:val="46"/>
                      </w:rPr>
                      <w:instrText xml:space="preserve"> PAGE </w:instrText>
                    </w:r>
                    <w:r>
                      <w:fldChar w:fldCharType="separate"/>
                    </w:r>
                    <w:r>
                      <w:rPr>
                        <w:rStyle w:val="46"/>
                      </w:rPr>
                      <w:t>10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54212E"/>
    <w:multiLevelType w:val="multilevel"/>
    <w:tmpl w:val="3154212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2845"/>
        </w:tabs>
        <w:ind w:left="2845" w:hanging="576"/>
      </w:pPr>
    </w:lvl>
    <w:lvl w:ilvl="2" w:tentative="0">
      <w:start w:val="1"/>
      <w:numFmt w:val="decimal"/>
      <w:lvlText w:val="%3、"/>
      <w:lvlJc w:val="left"/>
      <w:pPr>
        <w:tabs>
          <w:tab w:val="left" w:pos="720"/>
        </w:tabs>
        <w:ind w:left="720" w:hanging="720"/>
      </w:pPr>
      <w:rPr>
        <w:rFonts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96"/>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58D36DA4"/>
    <w:multiLevelType w:val="multilevel"/>
    <w:tmpl w:val="58D36DA4"/>
    <w:lvl w:ilvl="0" w:tentative="0">
      <w:start w:val="1"/>
      <w:numFmt w:val="bullet"/>
      <w:lvlText w:val=""/>
      <w:lvlJc w:val="left"/>
      <w:pPr>
        <w:tabs>
          <w:tab w:val="left" w:pos="871"/>
        </w:tabs>
        <w:ind w:left="871" w:hanging="360"/>
      </w:pPr>
      <w:rPr>
        <w:rFonts w:hint="default" w:ascii="Wingdings" w:hAnsi="Wingdings"/>
      </w:rPr>
    </w:lvl>
    <w:lvl w:ilvl="1" w:tentative="0">
      <w:start w:val="1"/>
      <w:numFmt w:val="decimal"/>
      <w:pStyle w:val="56"/>
      <w:lvlText w:val="%2."/>
      <w:lvlJc w:val="left"/>
      <w:pPr>
        <w:tabs>
          <w:tab w:val="left" w:pos="1291"/>
        </w:tabs>
        <w:ind w:left="1291" w:hanging="360"/>
      </w:pPr>
      <w:rPr>
        <w:rFonts w:hint="default" w:cs="Times New Roman"/>
      </w:rPr>
    </w:lvl>
    <w:lvl w:ilvl="2" w:tentative="0">
      <w:start w:val="1"/>
      <w:numFmt w:val="bullet"/>
      <w:lvlText w:val=""/>
      <w:lvlJc w:val="left"/>
      <w:pPr>
        <w:tabs>
          <w:tab w:val="left" w:pos="1771"/>
        </w:tabs>
        <w:ind w:left="1771" w:hanging="420"/>
      </w:pPr>
      <w:rPr>
        <w:rFonts w:hint="default" w:ascii="Wingdings" w:hAnsi="Wingdings"/>
      </w:rPr>
    </w:lvl>
    <w:lvl w:ilvl="3" w:tentative="0">
      <w:start w:val="1"/>
      <w:numFmt w:val="bullet"/>
      <w:lvlText w:val=""/>
      <w:lvlJc w:val="left"/>
      <w:pPr>
        <w:tabs>
          <w:tab w:val="left" w:pos="2191"/>
        </w:tabs>
        <w:ind w:left="2191" w:hanging="420"/>
      </w:pPr>
      <w:rPr>
        <w:rFonts w:hint="default" w:ascii="Wingdings" w:hAnsi="Wingdings"/>
      </w:rPr>
    </w:lvl>
    <w:lvl w:ilvl="4" w:tentative="0">
      <w:start w:val="1"/>
      <w:numFmt w:val="bullet"/>
      <w:lvlText w:val=""/>
      <w:lvlJc w:val="left"/>
      <w:pPr>
        <w:tabs>
          <w:tab w:val="left" w:pos="2611"/>
        </w:tabs>
        <w:ind w:left="2611" w:hanging="420"/>
      </w:pPr>
      <w:rPr>
        <w:rFonts w:hint="default" w:ascii="Wingdings" w:hAnsi="Wingdings"/>
      </w:rPr>
    </w:lvl>
    <w:lvl w:ilvl="5" w:tentative="0">
      <w:start w:val="1"/>
      <w:numFmt w:val="bullet"/>
      <w:lvlText w:val=""/>
      <w:lvlJc w:val="left"/>
      <w:pPr>
        <w:tabs>
          <w:tab w:val="left" w:pos="3031"/>
        </w:tabs>
        <w:ind w:left="3031" w:hanging="420"/>
      </w:pPr>
      <w:rPr>
        <w:rFonts w:hint="default" w:ascii="Wingdings" w:hAnsi="Wingdings"/>
      </w:rPr>
    </w:lvl>
    <w:lvl w:ilvl="6" w:tentative="0">
      <w:start w:val="1"/>
      <w:numFmt w:val="bullet"/>
      <w:lvlText w:val=""/>
      <w:lvlJc w:val="left"/>
      <w:pPr>
        <w:tabs>
          <w:tab w:val="left" w:pos="3451"/>
        </w:tabs>
        <w:ind w:left="3451" w:hanging="420"/>
      </w:pPr>
      <w:rPr>
        <w:rFonts w:hint="default" w:ascii="Wingdings" w:hAnsi="Wingdings"/>
      </w:rPr>
    </w:lvl>
    <w:lvl w:ilvl="7" w:tentative="0">
      <w:start w:val="1"/>
      <w:numFmt w:val="bullet"/>
      <w:lvlText w:val=""/>
      <w:lvlJc w:val="left"/>
      <w:pPr>
        <w:tabs>
          <w:tab w:val="left" w:pos="3871"/>
        </w:tabs>
        <w:ind w:left="3871" w:hanging="420"/>
      </w:pPr>
      <w:rPr>
        <w:rFonts w:hint="default" w:ascii="Wingdings" w:hAnsi="Wingdings"/>
      </w:rPr>
    </w:lvl>
    <w:lvl w:ilvl="8" w:tentative="0">
      <w:start w:val="1"/>
      <w:numFmt w:val="bullet"/>
      <w:lvlText w:val=""/>
      <w:lvlJc w:val="left"/>
      <w:pPr>
        <w:tabs>
          <w:tab w:val="left" w:pos="4291"/>
        </w:tabs>
        <w:ind w:left="4291"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xZGYyNzNjMWI1OWM3MjhjMWU1MjY5YWM3NDA0N2IifQ=="/>
  </w:docVars>
  <w:rsids>
    <w:rsidRoot w:val="00D51533"/>
    <w:rsid w:val="00001233"/>
    <w:rsid w:val="00001702"/>
    <w:rsid w:val="00004DFD"/>
    <w:rsid w:val="00007A20"/>
    <w:rsid w:val="0001247B"/>
    <w:rsid w:val="00012D38"/>
    <w:rsid w:val="00013949"/>
    <w:rsid w:val="00014A95"/>
    <w:rsid w:val="00015449"/>
    <w:rsid w:val="0001572D"/>
    <w:rsid w:val="000159E3"/>
    <w:rsid w:val="00016B96"/>
    <w:rsid w:val="00021776"/>
    <w:rsid w:val="000227FC"/>
    <w:rsid w:val="00023A0C"/>
    <w:rsid w:val="00024372"/>
    <w:rsid w:val="000243AE"/>
    <w:rsid w:val="0002525F"/>
    <w:rsid w:val="00027846"/>
    <w:rsid w:val="000321DD"/>
    <w:rsid w:val="0003780D"/>
    <w:rsid w:val="00041DF0"/>
    <w:rsid w:val="0004433C"/>
    <w:rsid w:val="000446F2"/>
    <w:rsid w:val="00044BDE"/>
    <w:rsid w:val="00046ADC"/>
    <w:rsid w:val="000476F4"/>
    <w:rsid w:val="00050839"/>
    <w:rsid w:val="00051C85"/>
    <w:rsid w:val="00052947"/>
    <w:rsid w:val="00052F78"/>
    <w:rsid w:val="000535B8"/>
    <w:rsid w:val="00054BB3"/>
    <w:rsid w:val="00057F2D"/>
    <w:rsid w:val="00061830"/>
    <w:rsid w:val="00061CD9"/>
    <w:rsid w:val="000621CF"/>
    <w:rsid w:val="000635D5"/>
    <w:rsid w:val="00064566"/>
    <w:rsid w:val="0006622D"/>
    <w:rsid w:val="000675D4"/>
    <w:rsid w:val="00070EF2"/>
    <w:rsid w:val="0007139E"/>
    <w:rsid w:val="000719D0"/>
    <w:rsid w:val="000725E8"/>
    <w:rsid w:val="00072EBA"/>
    <w:rsid w:val="00073F0A"/>
    <w:rsid w:val="0007514F"/>
    <w:rsid w:val="000752ED"/>
    <w:rsid w:val="00075696"/>
    <w:rsid w:val="00075AF7"/>
    <w:rsid w:val="000766DA"/>
    <w:rsid w:val="00076A59"/>
    <w:rsid w:val="00076AE2"/>
    <w:rsid w:val="0007782F"/>
    <w:rsid w:val="00081AFB"/>
    <w:rsid w:val="00082E7D"/>
    <w:rsid w:val="00083D5C"/>
    <w:rsid w:val="00086B9A"/>
    <w:rsid w:val="00086DFE"/>
    <w:rsid w:val="00090102"/>
    <w:rsid w:val="000909EF"/>
    <w:rsid w:val="00090B84"/>
    <w:rsid w:val="00091786"/>
    <w:rsid w:val="00092F87"/>
    <w:rsid w:val="00094BBD"/>
    <w:rsid w:val="00095EA4"/>
    <w:rsid w:val="000968C0"/>
    <w:rsid w:val="00097AE4"/>
    <w:rsid w:val="00097AED"/>
    <w:rsid w:val="00097B81"/>
    <w:rsid w:val="000A14C9"/>
    <w:rsid w:val="000A1A52"/>
    <w:rsid w:val="000A333B"/>
    <w:rsid w:val="000A4350"/>
    <w:rsid w:val="000A477A"/>
    <w:rsid w:val="000A4FF2"/>
    <w:rsid w:val="000A5783"/>
    <w:rsid w:val="000A5FF3"/>
    <w:rsid w:val="000A6789"/>
    <w:rsid w:val="000A78D7"/>
    <w:rsid w:val="000B07A2"/>
    <w:rsid w:val="000B083C"/>
    <w:rsid w:val="000B25ED"/>
    <w:rsid w:val="000B2DC8"/>
    <w:rsid w:val="000B446F"/>
    <w:rsid w:val="000B47B7"/>
    <w:rsid w:val="000C0FEE"/>
    <w:rsid w:val="000C3E55"/>
    <w:rsid w:val="000C53CF"/>
    <w:rsid w:val="000C6586"/>
    <w:rsid w:val="000C6739"/>
    <w:rsid w:val="000C78B0"/>
    <w:rsid w:val="000D071D"/>
    <w:rsid w:val="000D1DD3"/>
    <w:rsid w:val="000D29A1"/>
    <w:rsid w:val="000D2D93"/>
    <w:rsid w:val="000D3C1F"/>
    <w:rsid w:val="000D4A46"/>
    <w:rsid w:val="000D4B1F"/>
    <w:rsid w:val="000D4C7E"/>
    <w:rsid w:val="000D623A"/>
    <w:rsid w:val="000D7B42"/>
    <w:rsid w:val="000E1412"/>
    <w:rsid w:val="000E2B3A"/>
    <w:rsid w:val="000E3CC6"/>
    <w:rsid w:val="000E4BD7"/>
    <w:rsid w:val="000E545F"/>
    <w:rsid w:val="000F0DDF"/>
    <w:rsid w:val="000F1878"/>
    <w:rsid w:val="000F1C3D"/>
    <w:rsid w:val="000F3091"/>
    <w:rsid w:val="000F3BDE"/>
    <w:rsid w:val="000F5C1E"/>
    <w:rsid w:val="000F5F70"/>
    <w:rsid w:val="001014C1"/>
    <w:rsid w:val="00101A52"/>
    <w:rsid w:val="00103F20"/>
    <w:rsid w:val="00105069"/>
    <w:rsid w:val="00106C93"/>
    <w:rsid w:val="001074EA"/>
    <w:rsid w:val="00107613"/>
    <w:rsid w:val="0011084B"/>
    <w:rsid w:val="0011095A"/>
    <w:rsid w:val="0011214C"/>
    <w:rsid w:val="00112D9E"/>
    <w:rsid w:val="00112DF3"/>
    <w:rsid w:val="00114284"/>
    <w:rsid w:val="00115064"/>
    <w:rsid w:val="001153DF"/>
    <w:rsid w:val="00116107"/>
    <w:rsid w:val="00116769"/>
    <w:rsid w:val="001209A6"/>
    <w:rsid w:val="00121817"/>
    <w:rsid w:val="00123D3F"/>
    <w:rsid w:val="00131345"/>
    <w:rsid w:val="00131433"/>
    <w:rsid w:val="00132365"/>
    <w:rsid w:val="001336BC"/>
    <w:rsid w:val="00142147"/>
    <w:rsid w:val="001427DD"/>
    <w:rsid w:val="00143264"/>
    <w:rsid w:val="00143802"/>
    <w:rsid w:val="0014773E"/>
    <w:rsid w:val="001479CD"/>
    <w:rsid w:val="00147DFE"/>
    <w:rsid w:val="00151178"/>
    <w:rsid w:val="00151FB1"/>
    <w:rsid w:val="00152000"/>
    <w:rsid w:val="0015280A"/>
    <w:rsid w:val="00153C20"/>
    <w:rsid w:val="00156132"/>
    <w:rsid w:val="001561E9"/>
    <w:rsid w:val="00156259"/>
    <w:rsid w:val="0016092B"/>
    <w:rsid w:val="00162127"/>
    <w:rsid w:val="00164F34"/>
    <w:rsid w:val="0016671E"/>
    <w:rsid w:val="00166987"/>
    <w:rsid w:val="00166CDF"/>
    <w:rsid w:val="00170312"/>
    <w:rsid w:val="00171688"/>
    <w:rsid w:val="00171877"/>
    <w:rsid w:val="0017376E"/>
    <w:rsid w:val="001737A4"/>
    <w:rsid w:val="001752C8"/>
    <w:rsid w:val="001752FE"/>
    <w:rsid w:val="00176D26"/>
    <w:rsid w:val="0017773C"/>
    <w:rsid w:val="001779A9"/>
    <w:rsid w:val="00177CDD"/>
    <w:rsid w:val="00180F69"/>
    <w:rsid w:val="00180FC2"/>
    <w:rsid w:val="00184E34"/>
    <w:rsid w:val="0018678A"/>
    <w:rsid w:val="00187F8B"/>
    <w:rsid w:val="00190CB2"/>
    <w:rsid w:val="00192361"/>
    <w:rsid w:val="001954F5"/>
    <w:rsid w:val="00195BA3"/>
    <w:rsid w:val="001A33EA"/>
    <w:rsid w:val="001A4468"/>
    <w:rsid w:val="001A5D13"/>
    <w:rsid w:val="001A62BF"/>
    <w:rsid w:val="001A66BD"/>
    <w:rsid w:val="001A7559"/>
    <w:rsid w:val="001A7A38"/>
    <w:rsid w:val="001B1C54"/>
    <w:rsid w:val="001B28FD"/>
    <w:rsid w:val="001C04F4"/>
    <w:rsid w:val="001C0FF6"/>
    <w:rsid w:val="001C2165"/>
    <w:rsid w:val="001C557F"/>
    <w:rsid w:val="001C658E"/>
    <w:rsid w:val="001C6E61"/>
    <w:rsid w:val="001D0358"/>
    <w:rsid w:val="001D0CA8"/>
    <w:rsid w:val="001D2ACB"/>
    <w:rsid w:val="001D37E8"/>
    <w:rsid w:val="001D4809"/>
    <w:rsid w:val="001D554A"/>
    <w:rsid w:val="001D7A5E"/>
    <w:rsid w:val="001D7BE5"/>
    <w:rsid w:val="001E00AA"/>
    <w:rsid w:val="001E1824"/>
    <w:rsid w:val="001E3470"/>
    <w:rsid w:val="001E3BA3"/>
    <w:rsid w:val="001E3E76"/>
    <w:rsid w:val="001E48AC"/>
    <w:rsid w:val="001E49D7"/>
    <w:rsid w:val="001E5CCE"/>
    <w:rsid w:val="001E71B0"/>
    <w:rsid w:val="001F14E4"/>
    <w:rsid w:val="001F1F45"/>
    <w:rsid w:val="001F1F88"/>
    <w:rsid w:val="001F261E"/>
    <w:rsid w:val="001F360A"/>
    <w:rsid w:val="001F4BD2"/>
    <w:rsid w:val="001F5BD6"/>
    <w:rsid w:val="001F5E27"/>
    <w:rsid w:val="00202BCF"/>
    <w:rsid w:val="00202CB7"/>
    <w:rsid w:val="00206B5A"/>
    <w:rsid w:val="00210242"/>
    <w:rsid w:val="002108BA"/>
    <w:rsid w:val="00210956"/>
    <w:rsid w:val="00211107"/>
    <w:rsid w:val="00212F4E"/>
    <w:rsid w:val="002157BD"/>
    <w:rsid w:val="002167DA"/>
    <w:rsid w:val="00216CC8"/>
    <w:rsid w:val="002177B9"/>
    <w:rsid w:val="00222ECF"/>
    <w:rsid w:val="00224654"/>
    <w:rsid w:val="00224CB8"/>
    <w:rsid w:val="00224D34"/>
    <w:rsid w:val="002260B6"/>
    <w:rsid w:val="002312E3"/>
    <w:rsid w:val="00231A10"/>
    <w:rsid w:val="00232091"/>
    <w:rsid w:val="00232300"/>
    <w:rsid w:val="00232342"/>
    <w:rsid w:val="00234AE1"/>
    <w:rsid w:val="00236264"/>
    <w:rsid w:val="00236431"/>
    <w:rsid w:val="00236F94"/>
    <w:rsid w:val="00240889"/>
    <w:rsid w:val="0024300B"/>
    <w:rsid w:val="00245287"/>
    <w:rsid w:val="00247F8A"/>
    <w:rsid w:val="002502FE"/>
    <w:rsid w:val="0025121E"/>
    <w:rsid w:val="002516AE"/>
    <w:rsid w:val="00264404"/>
    <w:rsid w:val="0026605B"/>
    <w:rsid w:val="00266252"/>
    <w:rsid w:val="00267366"/>
    <w:rsid w:val="00267532"/>
    <w:rsid w:val="0027181A"/>
    <w:rsid w:val="00272524"/>
    <w:rsid w:val="00273B42"/>
    <w:rsid w:val="0027605C"/>
    <w:rsid w:val="00276A62"/>
    <w:rsid w:val="00281C56"/>
    <w:rsid w:val="0028265D"/>
    <w:rsid w:val="00282FDD"/>
    <w:rsid w:val="0028320D"/>
    <w:rsid w:val="00283391"/>
    <w:rsid w:val="0028508C"/>
    <w:rsid w:val="002859EF"/>
    <w:rsid w:val="002866B4"/>
    <w:rsid w:val="00286D9C"/>
    <w:rsid w:val="002940A5"/>
    <w:rsid w:val="002A0AF0"/>
    <w:rsid w:val="002A3892"/>
    <w:rsid w:val="002A4B59"/>
    <w:rsid w:val="002A511E"/>
    <w:rsid w:val="002B0E80"/>
    <w:rsid w:val="002B2343"/>
    <w:rsid w:val="002B2F9B"/>
    <w:rsid w:val="002B6925"/>
    <w:rsid w:val="002B78E8"/>
    <w:rsid w:val="002C0B2B"/>
    <w:rsid w:val="002C0DAF"/>
    <w:rsid w:val="002C168E"/>
    <w:rsid w:val="002C172C"/>
    <w:rsid w:val="002C200F"/>
    <w:rsid w:val="002C224E"/>
    <w:rsid w:val="002C35FF"/>
    <w:rsid w:val="002C409C"/>
    <w:rsid w:val="002C4347"/>
    <w:rsid w:val="002C52CC"/>
    <w:rsid w:val="002D11BF"/>
    <w:rsid w:val="002D20C5"/>
    <w:rsid w:val="002D6E94"/>
    <w:rsid w:val="002E0421"/>
    <w:rsid w:val="002E0E15"/>
    <w:rsid w:val="002E1313"/>
    <w:rsid w:val="002E24E5"/>
    <w:rsid w:val="002E43D6"/>
    <w:rsid w:val="002E4F86"/>
    <w:rsid w:val="002E5380"/>
    <w:rsid w:val="002E65C9"/>
    <w:rsid w:val="002E73EB"/>
    <w:rsid w:val="002F0393"/>
    <w:rsid w:val="002F115E"/>
    <w:rsid w:val="002F1746"/>
    <w:rsid w:val="002F2E63"/>
    <w:rsid w:val="002F33EC"/>
    <w:rsid w:val="002F46ED"/>
    <w:rsid w:val="002F55A8"/>
    <w:rsid w:val="002F5EBE"/>
    <w:rsid w:val="002F612B"/>
    <w:rsid w:val="002F652E"/>
    <w:rsid w:val="002F7197"/>
    <w:rsid w:val="002F7916"/>
    <w:rsid w:val="002F7C41"/>
    <w:rsid w:val="00300063"/>
    <w:rsid w:val="003003DA"/>
    <w:rsid w:val="003006FA"/>
    <w:rsid w:val="003017CD"/>
    <w:rsid w:val="003017CF"/>
    <w:rsid w:val="00301BD6"/>
    <w:rsid w:val="00303E4A"/>
    <w:rsid w:val="00304246"/>
    <w:rsid w:val="00304985"/>
    <w:rsid w:val="00304C88"/>
    <w:rsid w:val="00306981"/>
    <w:rsid w:val="00307255"/>
    <w:rsid w:val="003109F2"/>
    <w:rsid w:val="00311206"/>
    <w:rsid w:val="00311B09"/>
    <w:rsid w:val="00311FDB"/>
    <w:rsid w:val="00312AD0"/>
    <w:rsid w:val="0031475D"/>
    <w:rsid w:val="003161EF"/>
    <w:rsid w:val="0031642C"/>
    <w:rsid w:val="00317F49"/>
    <w:rsid w:val="00320646"/>
    <w:rsid w:val="0032075A"/>
    <w:rsid w:val="003231CE"/>
    <w:rsid w:val="003238BF"/>
    <w:rsid w:val="00324346"/>
    <w:rsid w:val="003244E4"/>
    <w:rsid w:val="003245DB"/>
    <w:rsid w:val="0032570D"/>
    <w:rsid w:val="00326954"/>
    <w:rsid w:val="00326D8B"/>
    <w:rsid w:val="00330DA6"/>
    <w:rsid w:val="003315E2"/>
    <w:rsid w:val="0033253E"/>
    <w:rsid w:val="00334002"/>
    <w:rsid w:val="00340546"/>
    <w:rsid w:val="003415A6"/>
    <w:rsid w:val="00341F35"/>
    <w:rsid w:val="00342736"/>
    <w:rsid w:val="00343A0C"/>
    <w:rsid w:val="0034460D"/>
    <w:rsid w:val="00345E77"/>
    <w:rsid w:val="00346B02"/>
    <w:rsid w:val="003500A6"/>
    <w:rsid w:val="00350E48"/>
    <w:rsid w:val="00351489"/>
    <w:rsid w:val="00352B89"/>
    <w:rsid w:val="00353098"/>
    <w:rsid w:val="00353ACA"/>
    <w:rsid w:val="00353E9D"/>
    <w:rsid w:val="00353F06"/>
    <w:rsid w:val="003604FF"/>
    <w:rsid w:val="00360D59"/>
    <w:rsid w:val="003613D1"/>
    <w:rsid w:val="00361F05"/>
    <w:rsid w:val="00362091"/>
    <w:rsid w:val="0036337C"/>
    <w:rsid w:val="003644F2"/>
    <w:rsid w:val="0036450C"/>
    <w:rsid w:val="003647CC"/>
    <w:rsid w:val="003647DD"/>
    <w:rsid w:val="00370E08"/>
    <w:rsid w:val="00371938"/>
    <w:rsid w:val="00371FA6"/>
    <w:rsid w:val="003728D6"/>
    <w:rsid w:val="003737CC"/>
    <w:rsid w:val="003779A7"/>
    <w:rsid w:val="0038082E"/>
    <w:rsid w:val="003813E5"/>
    <w:rsid w:val="003815CD"/>
    <w:rsid w:val="00383939"/>
    <w:rsid w:val="00383E86"/>
    <w:rsid w:val="003874B3"/>
    <w:rsid w:val="003875D7"/>
    <w:rsid w:val="00387C8B"/>
    <w:rsid w:val="00392F8E"/>
    <w:rsid w:val="00393C59"/>
    <w:rsid w:val="00393F8E"/>
    <w:rsid w:val="003961CE"/>
    <w:rsid w:val="00396904"/>
    <w:rsid w:val="003A10FE"/>
    <w:rsid w:val="003A1446"/>
    <w:rsid w:val="003A14E3"/>
    <w:rsid w:val="003A1A5E"/>
    <w:rsid w:val="003A37E3"/>
    <w:rsid w:val="003A4067"/>
    <w:rsid w:val="003A4301"/>
    <w:rsid w:val="003A504B"/>
    <w:rsid w:val="003A565D"/>
    <w:rsid w:val="003A5BFD"/>
    <w:rsid w:val="003B1E66"/>
    <w:rsid w:val="003B2434"/>
    <w:rsid w:val="003B3C69"/>
    <w:rsid w:val="003B3F88"/>
    <w:rsid w:val="003B5961"/>
    <w:rsid w:val="003B5A4F"/>
    <w:rsid w:val="003B5E11"/>
    <w:rsid w:val="003B67A5"/>
    <w:rsid w:val="003C0E88"/>
    <w:rsid w:val="003C138F"/>
    <w:rsid w:val="003C2AC3"/>
    <w:rsid w:val="003C440C"/>
    <w:rsid w:val="003C476B"/>
    <w:rsid w:val="003C5BD6"/>
    <w:rsid w:val="003D018C"/>
    <w:rsid w:val="003D18AF"/>
    <w:rsid w:val="003D295F"/>
    <w:rsid w:val="003D44EF"/>
    <w:rsid w:val="003D4774"/>
    <w:rsid w:val="003D4ADE"/>
    <w:rsid w:val="003D5438"/>
    <w:rsid w:val="003D56EC"/>
    <w:rsid w:val="003D5832"/>
    <w:rsid w:val="003D5BEB"/>
    <w:rsid w:val="003D5E49"/>
    <w:rsid w:val="003D5E9B"/>
    <w:rsid w:val="003D7883"/>
    <w:rsid w:val="003E1C49"/>
    <w:rsid w:val="003E21DD"/>
    <w:rsid w:val="003E43F3"/>
    <w:rsid w:val="003E59AB"/>
    <w:rsid w:val="003E67E4"/>
    <w:rsid w:val="003F1D0E"/>
    <w:rsid w:val="003F4481"/>
    <w:rsid w:val="003F69B3"/>
    <w:rsid w:val="003F7746"/>
    <w:rsid w:val="0040024B"/>
    <w:rsid w:val="004055E9"/>
    <w:rsid w:val="0040634D"/>
    <w:rsid w:val="00406FBA"/>
    <w:rsid w:val="00410A66"/>
    <w:rsid w:val="00410C14"/>
    <w:rsid w:val="00413199"/>
    <w:rsid w:val="00413437"/>
    <w:rsid w:val="0041489F"/>
    <w:rsid w:val="0041554E"/>
    <w:rsid w:val="004160BD"/>
    <w:rsid w:val="0041623D"/>
    <w:rsid w:val="00416746"/>
    <w:rsid w:val="00417F75"/>
    <w:rsid w:val="00420303"/>
    <w:rsid w:val="0042075A"/>
    <w:rsid w:val="00420DAB"/>
    <w:rsid w:val="004222DB"/>
    <w:rsid w:val="004226B8"/>
    <w:rsid w:val="00422A5A"/>
    <w:rsid w:val="00422C10"/>
    <w:rsid w:val="004237E7"/>
    <w:rsid w:val="00423D55"/>
    <w:rsid w:val="00425F72"/>
    <w:rsid w:val="004263F3"/>
    <w:rsid w:val="00430FFE"/>
    <w:rsid w:val="004316C7"/>
    <w:rsid w:val="004319B3"/>
    <w:rsid w:val="00442769"/>
    <w:rsid w:val="00446BB9"/>
    <w:rsid w:val="00450B4D"/>
    <w:rsid w:val="004526A2"/>
    <w:rsid w:val="00453716"/>
    <w:rsid w:val="00454BA1"/>
    <w:rsid w:val="0045571A"/>
    <w:rsid w:val="00456B1C"/>
    <w:rsid w:val="004575B0"/>
    <w:rsid w:val="00457D85"/>
    <w:rsid w:val="00462910"/>
    <w:rsid w:val="00464AD0"/>
    <w:rsid w:val="00470119"/>
    <w:rsid w:val="00471D9B"/>
    <w:rsid w:val="0047285C"/>
    <w:rsid w:val="00472CB6"/>
    <w:rsid w:val="00474B86"/>
    <w:rsid w:val="00474E5E"/>
    <w:rsid w:val="00474ECB"/>
    <w:rsid w:val="0047665A"/>
    <w:rsid w:val="0047695A"/>
    <w:rsid w:val="00476DD2"/>
    <w:rsid w:val="00477FAE"/>
    <w:rsid w:val="00482E44"/>
    <w:rsid w:val="00484179"/>
    <w:rsid w:val="00484DFD"/>
    <w:rsid w:val="00484F9C"/>
    <w:rsid w:val="00485B65"/>
    <w:rsid w:val="00486468"/>
    <w:rsid w:val="00486C19"/>
    <w:rsid w:val="0049201F"/>
    <w:rsid w:val="00492532"/>
    <w:rsid w:val="00493DF7"/>
    <w:rsid w:val="00494360"/>
    <w:rsid w:val="00494621"/>
    <w:rsid w:val="004951BD"/>
    <w:rsid w:val="00495627"/>
    <w:rsid w:val="0049615F"/>
    <w:rsid w:val="00496EF2"/>
    <w:rsid w:val="0049725B"/>
    <w:rsid w:val="004A09D3"/>
    <w:rsid w:val="004A0EFB"/>
    <w:rsid w:val="004A126D"/>
    <w:rsid w:val="004A1E2C"/>
    <w:rsid w:val="004A5A27"/>
    <w:rsid w:val="004A6AD3"/>
    <w:rsid w:val="004A747D"/>
    <w:rsid w:val="004B1CB5"/>
    <w:rsid w:val="004B220E"/>
    <w:rsid w:val="004B26B3"/>
    <w:rsid w:val="004B4C32"/>
    <w:rsid w:val="004B5CA8"/>
    <w:rsid w:val="004C02CB"/>
    <w:rsid w:val="004C0734"/>
    <w:rsid w:val="004C3317"/>
    <w:rsid w:val="004C4F81"/>
    <w:rsid w:val="004C6567"/>
    <w:rsid w:val="004C700B"/>
    <w:rsid w:val="004C73BE"/>
    <w:rsid w:val="004C77D3"/>
    <w:rsid w:val="004C7EF3"/>
    <w:rsid w:val="004D07B8"/>
    <w:rsid w:val="004D4F13"/>
    <w:rsid w:val="004D5EAA"/>
    <w:rsid w:val="004E135E"/>
    <w:rsid w:val="004E1DE1"/>
    <w:rsid w:val="004E201B"/>
    <w:rsid w:val="004E253A"/>
    <w:rsid w:val="004E37B3"/>
    <w:rsid w:val="004E464A"/>
    <w:rsid w:val="004E6650"/>
    <w:rsid w:val="004E7247"/>
    <w:rsid w:val="004F0097"/>
    <w:rsid w:val="004F2BF4"/>
    <w:rsid w:val="004F3F3C"/>
    <w:rsid w:val="004F5DA0"/>
    <w:rsid w:val="004F64BE"/>
    <w:rsid w:val="004F77BD"/>
    <w:rsid w:val="004F78F1"/>
    <w:rsid w:val="00503003"/>
    <w:rsid w:val="00503483"/>
    <w:rsid w:val="00503B88"/>
    <w:rsid w:val="00506C2B"/>
    <w:rsid w:val="00507778"/>
    <w:rsid w:val="00512CC6"/>
    <w:rsid w:val="005145F1"/>
    <w:rsid w:val="00515F5F"/>
    <w:rsid w:val="0051755C"/>
    <w:rsid w:val="00520DDA"/>
    <w:rsid w:val="00522309"/>
    <w:rsid w:val="0052240E"/>
    <w:rsid w:val="00523115"/>
    <w:rsid w:val="00523682"/>
    <w:rsid w:val="00523708"/>
    <w:rsid w:val="0052374E"/>
    <w:rsid w:val="0052444B"/>
    <w:rsid w:val="00524620"/>
    <w:rsid w:val="00525BD6"/>
    <w:rsid w:val="00525D9F"/>
    <w:rsid w:val="005272FF"/>
    <w:rsid w:val="00530B48"/>
    <w:rsid w:val="005334CA"/>
    <w:rsid w:val="0053428D"/>
    <w:rsid w:val="00540162"/>
    <w:rsid w:val="00540284"/>
    <w:rsid w:val="005423BB"/>
    <w:rsid w:val="00542706"/>
    <w:rsid w:val="0054498E"/>
    <w:rsid w:val="00547C1C"/>
    <w:rsid w:val="005503B4"/>
    <w:rsid w:val="0055103B"/>
    <w:rsid w:val="00552658"/>
    <w:rsid w:val="0055612E"/>
    <w:rsid w:val="0055738A"/>
    <w:rsid w:val="0055784E"/>
    <w:rsid w:val="0055789C"/>
    <w:rsid w:val="00557E44"/>
    <w:rsid w:val="00557E47"/>
    <w:rsid w:val="00557FC8"/>
    <w:rsid w:val="00560779"/>
    <w:rsid w:val="005621D7"/>
    <w:rsid w:val="0056418B"/>
    <w:rsid w:val="00564210"/>
    <w:rsid w:val="005648D8"/>
    <w:rsid w:val="005649E2"/>
    <w:rsid w:val="00565DD9"/>
    <w:rsid w:val="005669F8"/>
    <w:rsid w:val="00566CAA"/>
    <w:rsid w:val="00571294"/>
    <w:rsid w:val="005725C8"/>
    <w:rsid w:val="00576291"/>
    <w:rsid w:val="00576FDD"/>
    <w:rsid w:val="00577140"/>
    <w:rsid w:val="00577245"/>
    <w:rsid w:val="005773BD"/>
    <w:rsid w:val="00585758"/>
    <w:rsid w:val="005871EC"/>
    <w:rsid w:val="00587734"/>
    <w:rsid w:val="005925B7"/>
    <w:rsid w:val="00594829"/>
    <w:rsid w:val="00595158"/>
    <w:rsid w:val="00596306"/>
    <w:rsid w:val="005965BE"/>
    <w:rsid w:val="005A337F"/>
    <w:rsid w:val="005A3A23"/>
    <w:rsid w:val="005A42AE"/>
    <w:rsid w:val="005A515B"/>
    <w:rsid w:val="005A5413"/>
    <w:rsid w:val="005A5850"/>
    <w:rsid w:val="005A62C1"/>
    <w:rsid w:val="005A6542"/>
    <w:rsid w:val="005B027C"/>
    <w:rsid w:val="005B2A3C"/>
    <w:rsid w:val="005B3BD6"/>
    <w:rsid w:val="005B6EA0"/>
    <w:rsid w:val="005C055F"/>
    <w:rsid w:val="005C0B9A"/>
    <w:rsid w:val="005C5A62"/>
    <w:rsid w:val="005D0132"/>
    <w:rsid w:val="005D696B"/>
    <w:rsid w:val="005E02C9"/>
    <w:rsid w:val="005E1061"/>
    <w:rsid w:val="005E47F0"/>
    <w:rsid w:val="005E4985"/>
    <w:rsid w:val="005E551D"/>
    <w:rsid w:val="005E615E"/>
    <w:rsid w:val="005E647A"/>
    <w:rsid w:val="005E6BA2"/>
    <w:rsid w:val="005F06AF"/>
    <w:rsid w:val="005F0DC4"/>
    <w:rsid w:val="005F2D4A"/>
    <w:rsid w:val="00600647"/>
    <w:rsid w:val="0060457B"/>
    <w:rsid w:val="00604C6A"/>
    <w:rsid w:val="006054A5"/>
    <w:rsid w:val="0060581C"/>
    <w:rsid w:val="006063BF"/>
    <w:rsid w:val="006072BC"/>
    <w:rsid w:val="00611A6A"/>
    <w:rsid w:val="00612FB4"/>
    <w:rsid w:val="00614164"/>
    <w:rsid w:val="006156EF"/>
    <w:rsid w:val="006166B5"/>
    <w:rsid w:val="00616786"/>
    <w:rsid w:val="00617A64"/>
    <w:rsid w:val="006204E5"/>
    <w:rsid w:val="00625627"/>
    <w:rsid w:val="00626239"/>
    <w:rsid w:val="00627A05"/>
    <w:rsid w:val="0063196A"/>
    <w:rsid w:val="00631DC2"/>
    <w:rsid w:val="0063200D"/>
    <w:rsid w:val="006363A9"/>
    <w:rsid w:val="00636651"/>
    <w:rsid w:val="006379C2"/>
    <w:rsid w:val="006408B5"/>
    <w:rsid w:val="00642DD2"/>
    <w:rsid w:val="00654B3A"/>
    <w:rsid w:val="00654B98"/>
    <w:rsid w:val="00656033"/>
    <w:rsid w:val="00657EBA"/>
    <w:rsid w:val="00661D18"/>
    <w:rsid w:val="00661E1B"/>
    <w:rsid w:val="00661E65"/>
    <w:rsid w:val="00661E78"/>
    <w:rsid w:val="006623A5"/>
    <w:rsid w:val="00663E48"/>
    <w:rsid w:val="00664056"/>
    <w:rsid w:val="006648AD"/>
    <w:rsid w:val="00664EB9"/>
    <w:rsid w:val="006669C3"/>
    <w:rsid w:val="006670FE"/>
    <w:rsid w:val="00667EC4"/>
    <w:rsid w:val="00672655"/>
    <w:rsid w:val="00672F28"/>
    <w:rsid w:val="00674AA8"/>
    <w:rsid w:val="00674D59"/>
    <w:rsid w:val="0067501C"/>
    <w:rsid w:val="00676FA0"/>
    <w:rsid w:val="00680793"/>
    <w:rsid w:val="0068135E"/>
    <w:rsid w:val="006814E5"/>
    <w:rsid w:val="00681534"/>
    <w:rsid w:val="0068257E"/>
    <w:rsid w:val="00684E37"/>
    <w:rsid w:val="006908A8"/>
    <w:rsid w:val="00690E0F"/>
    <w:rsid w:val="00694B68"/>
    <w:rsid w:val="006960F1"/>
    <w:rsid w:val="006979D5"/>
    <w:rsid w:val="006A1162"/>
    <w:rsid w:val="006A11AB"/>
    <w:rsid w:val="006A15FD"/>
    <w:rsid w:val="006A1B0F"/>
    <w:rsid w:val="006A1B7F"/>
    <w:rsid w:val="006A1FC7"/>
    <w:rsid w:val="006A2744"/>
    <w:rsid w:val="006A2E8B"/>
    <w:rsid w:val="006A35C4"/>
    <w:rsid w:val="006A4885"/>
    <w:rsid w:val="006A5764"/>
    <w:rsid w:val="006A6A58"/>
    <w:rsid w:val="006A6BA5"/>
    <w:rsid w:val="006B37DA"/>
    <w:rsid w:val="006B37EF"/>
    <w:rsid w:val="006B3E6D"/>
    <w:rsid w:val="006B4CAA"/>
    <w:rsid w:val="006B774E"/>
    <w:rsid w:val="006B7793"/>
    <w:rsid w:val="006C06E5"/>
    <w:rsid w:val="006C071D"/>
    <w:rsid w:val="006C159A"/>
    <w:rsid w:val="006C4178"/>
    <w:rsid w:val="006C5296"/>
    <w:rsid w:val="006D0180"/>
    <w:rsid w:val="006D1F2A"/>
    <w:rsid w:val="006D2E6A"/>
    <w:rsid w:val="006D3FBE"/>
    <w:rsid w:val="006D6259"/>
    <w:rsid w:val="006E018F"/>
    <w:rsid w:val="006E01EF"/>
    <w:rsid w:val="006E04D8"/>
    <w:rsid w:val="006E0E52"/>
    <w:rsid w:val="006E1A56"/>
    <w:rsid w:val="006E1CA6"/>
    <w:rsid w:val="006E2144"/>
    <w:rsid w:val="006E3E1E"/>
    <w:rsid w:val="006E4354"/>
    <w:rsid w:val="006E4546"/>
    <w:rsid w:val="006E7A92"/>
    <w:rsid w:val="006F0EBF"/>
    <w:rsid w:val="006F3BD0"/>
    <w:rsid w:val="006F60FC"/>
    <w:rsid w:val="006F7AD8"/>
    <w:rsid w:val="006F7F99"/>
    <w:rsid w:val="0070046D"/>
    <w:rsid w:val="00705217"/>
    <w:rsid w:val="00706F24"/>
    <w:rsid w:val="00710475"/>
    <w:rsid w:val="00714462"/>
    <w:rsid w:val="00715F41"/>
    <w:rsid w:val="00716665"/>
    <w:rsid w:val="00717EE0"/>
    <w:rsid w:val="00720562"/>
    <w:rsid w:val="007205F5"/>
    <w:rsid w:val="0072206D"/>
    <w:rsid w:val="00723199"/>
    <w:rsid w:val="00724C2D"/>
    <w:rsid w:val="007265AC"/>
    <w:rsid w:val="00726D03"/>
    <w:rsid w:val="0073074B"/>
    <w:rsid w:val="007310ED"/>
    <w:rsid w:val="0073145E"/>
    <w:rsid w:val="0073258E"/>
    <w:rsid w:val="007355C2"/>
    <w:rsid w:val="0073561E"/>
    <w:rsid w:val="00736202"/>
    <w:rsid w:val="00740C32"/>
    <w:rsid w:val="007418EB"/>
    <w:rsid w:val="0074315D"/>
    <w:rsid w:val="007452F2"/>
    <w:rsid w:val="00745944"/>
    <w:rsid w:val="00747055"/>
    <w:rsid w:val="0074720E"/>
    <w:rsid w:val="0075013F"/>
    <w:rsid w:val="00750572"/>
    <w:rsid w:val="00751377"/>
    <w:rsid w:val="00752273"/>
    <w:rsid w:val="0075255B"/>
    <w:rsid w:val="0075285F"/>
    <w:rsid w:val="00756FE3"/>
    <w:rsid w:val="007632E6"/>
    <w:rsid w:val="00763937"/>
    <w:rsid w:val="00764790"/>
    <w:rsid w:val="00764A55"/>
    <w:rsid w:val="0076606D"/>
    <w:rsid w:val="00766C86"/>
    <w:rsid w:val="00772281"/>
    <w:rsid w:val="00772300"/>
    <w:rsid w:val="00774257"/>
    <w:rsid w:val="00780913"/>
    <w:rsid w:val="0078226F"/>
    <w:rsid w:val="0078550A"/>
    <w:rsid w:val="00790071"/>
    <w:rsid w:val="007900A9"/>
    <w:rsid w:val="00790C95"/>
    <w:rsid w:val="00794146"/>
    <w:rsid w:val="007951FB"/>
    <w:rsid w:val="00795580"/>
    <w:rsid w:val="007971A7"/>
    <w:rsid w:val="00797532"/>
    <w:rsid w:val="007A1A30"/>
    <w:rsid w:val="007A1FFF"/>
    <w:rsid w:val="007A249A"/>
    <w:rsid w:val="007A390A"/>
    <w:rsid w:val="007A39BF"/>
    <w:rsid w:val="007A4FDF"/>
    <w:rsid w:val="007A7E7F"/>
    <w:rsid w:val="007B33D1"/>
    <w:rsid w:val="007B3456"/>
    <w:rsid w:val="007B34A4"/>
    <w:rsid w:val="007B524C"/>
    <w:rsid w:val="007B5E20"/>
    <w:rsid w:val="007B5F1C"/>
    <w:rsid w:val="007B728B"/>
    <w:rsid w:val="007B74BB"/>
    <w:rsid w:val="007C17D9"/>
    <w:rsid w:val="007C2B45"/>
    <w:rsid w:val="007C3B50"/>
    <w:rsid w:val="007C3E7A"/>
    <w:rsid w:val="007C6CB4"/>
    <w:rsid w:val="007C7683"/>
    <w:rsid w:val="007C7D9E"/>
    <w:rsid w:val="007D4594"/>
    <w:rsid w:val="007D494B"/>
    <w:rsid w:val="007D4A25"/>
    <w:rsid w:val="007D59A9"/>
    <w:rsid w:val="007D61D3"/>
    <w:rsid w:val="007E091F"/>
    <w:rsid w:val="007E0FA1"/>
    <w:rsid w:val="007E133A"/>
    <w:rsid w:val="007E1C0F"/>
    <w:rsid w:val="007E4DF8"/>
    <w:rsid w:val="007E606E"/>
    <w:rsid w:val="007E7CC4"/>
    <w:rsid w:val="007F0194"/>
    <w:rsid w:val="007F0E36"/>
    <w:rsid w:val="007F14E0"/>
    <w:rsid w:val="007F1F7F"/>
    <w:rsid w:val="007F7912"/>
    <w:rsid w:val="007F7AF2"/>
    <w:rsid w:val="007F7D41"/>
    <w:rsid w:val="00800163"/>
    <w:rsid w:val="0080518E"/>
    <w:rsid w:val="00805830"/>
    <w:rsid w:val="00805906"/>
    <w:rsid w:val="00811F84"/>
    <w:rsid w:val="00812DFD"/>
    <w:rsid w:val="008133B0"/>
    <w:rsid w:val="00815719"/>
    <w:rsid w:val="008164AD"/>
    <w:rsid w:val="00817427"/>
    <w:rsid w:val="008174D1"/>
    <w:rsid w:val="008200C7"/>
    <w:rsid w:val="00826E95"/>
    <w:rsid w:val="00831E65"/>
    <w:rsid w:val="008331FC"/>
    <w:rsid w:val="00835776"/>
    <w:rsid w:val="00835BA3"/>
    <w:rsid w:val="00836F5F"/>
    <w:rsid w:val="0084042C"/>
    <w:rsid w:val="00840B6B"/>
    <w:rsid w:val="00842C13"/>
    <w:rsid w:val="00850139"/>
    <w:rsid w:val="00850620"/>
    <w:rsid w:val="0085220C"/>
    <w:rsid w:val="008539CF"/>
    <w:rsid w:val="00855608"/>
    <w:rsid w:val="008572E5"/>
    <w:rsid w:val="00857888"/>
    <w:rsid w:val="00857C9A"/>
    <w:rsid w:val="0086060E"/>
    <w:rsid w:val="0086248A"/>
    <w:rsid w:val="00862FCB"/>
    <w:rsid w:val="0086314A"/>
    <w:rsid w:val="008648A0"/>
    <w:rsid w:val="008701D5"/>
    <w:rsid w:val="00870A99"/>
    <w:rsid w:val="008722CC"/>
    <w:rsid w:val="00872A66"/>
    <w:rsid w:val="00874211"/>
    <w:rsid w:val="00874DB2"/>
    <w:rsid w:val="0087503C"/>
    <w:rsid w:val="00875C20"/>
    <w:rsid w:val="00875F03"/>
    <w:rsid w:val="00876941"/>
    <w:rsid w:val="00880178"/>
    <w:rsid w:val="0088064E"/>
    <w:rsid w:val="00880AB9"/>
    <w:rsid w:val="008816E2"/>
    <w:rsid w:val="008830F0"/>
    <w:rsid w:val="00883667"/>
    <w:rsid w:val="00883D13"/>
    <w:rsid w:val="00884462"/>
    <w:rsid w:val="008850A7"/>
    <w:rsid w:val="00885E5D"/>
    <w:rsid w:val="00886FF3"/>
    <w:rsid w:val="00891BA4"/>
    <w:rsid w:val="00892CD3"/>
    <w:rsid w:val="00893A7C"/>
    <w:rsid w:val="00894BB1"/>
    <w:rsid w:val="00895165"/>
    <w:rsid w:val="0089566B"/>
    <w:rsid w:val="00896EA5"/>
    <w:rsid w:val="008A3049"/>
    <w:rsid w:val="008A328D"/>
    <w:rsid w:val="008A33B1"/>
    <w:rsid w:val="008A4045"/>
    <w:rsid w:val="008A4C01"/>
    <w:rsid w:val="008A5500"/>
    <w:rsid w:val="008A55A8"/>
    <w:rsid w:val="008A56CC"/>
    <w:rsid w:val="008A78A3"/>
    <w:rsid w:val="008A7DB1"/>
    <w:rsid w:val="008B13D1"/>
    <w:rsid w:val="008B3A15"/>
    <w:rsid w:val="008B3E1D"/>
    <w:rsid w:val="008B4C1D"/>
    <w:rsid w:val="008B56B2"/>
    <w:rsid w:val="008B6CD4"/>
    <w:rsid w:val="008B6D1A"/>
    <w:rsid w:val="008B6EB0"/>
    <w:rsid w:val="008C08B6"/>
    <w:rsid w:val="008C186D"/>
    <w:rsid w:val="008C45B6"/>
    <w:rsid w:val="008C47A1"/>
    <w:rsid w:val="008C533B"/>
    <w:rsid w:val="008C628E"/>
    <w:rsid w:val="008C698A"/>
    <w:rsid w:val="008C7ECB"/>
    <w:rsid w:val="008D026D"/>
    <w:rsid w:val="008D1158"/>
    <w:rsid w:val="008D1856"/>
    <w:rsid w:val="008D1CCB"/>
    <w:rsid w:val="008D62F7"/>
    <w:rsid w:val="008D75D6"/>
    <w:rsid w:val="008D765A"/>
    <w:rsid w:val="008D7F8C"/>
    <w:rsid w:val="008E0E27"/>
    <w:rsid w:val="008E1BE1"/>
    <w:rsid w:val="008E3EF0"/>
    <w:rsid w:val="008E404F"/>
    <w:rsid w:val="008E443D"/>
    <w:rsid w:val="008E723E"/>
    <w:rsid w:val="008F1505"/>
    <w:rsid w:val="008F1F62"/>
    <w:rsid w:val="008F30A1"/>
    <w:rsid w:val="008F6354"/>
    <w:rsid w:val="008F759D"/>
    <w:rsid w:val="009006EF"/>
    <w:rsid w:val="009014F4"/>
    <w:rsid w:val="009026B3"/>
    <w:rsid w:val="00905556"/>
    <w:rsid w:val="00912C0B"/>
    <w:rsid w:val="00913067"/>
    <w:rsid w:val="00913972"/>
    <w:rsid w:val="00914132"/>
    <w:rsid w:val="00921521"/>
    <w:rsid w:val="00923DF4"/>
    <w:rsid w:val="009242B2"/>
    <w:rsid w:val="0092441E"/>
    <w:rsid w:val="00925510"/>
    <w:rsid w:val="00925C7D"/>
    <w:rsid w:val="00930012"/>
    <w:rsid w:val="00930055"/>
    <w:rsid w:val="009306C5"/>
    <w:rsid w:val="009332E5"/>
    <w:rsid w:val="009338E6"/>
    <w:rsid w:val="009344D5"/>
    <w:rsid w:val="009346C1"/>
    <w:rsid w:val="0093538B"/>
    <w:rsid w:val="00936C45"/>
    <w:rsid w:val="00937180"/>
    <w:rsid w:val="00940FA4"/>
    <w:rsid w:val="00942A81"/>
    <w:rsid w:val="00943113"/>
    <w:rsid w:val="00943DB7"/>
    <w:rsid w:val="009442E3"/>
    <w:rsid w:val="00944E1C"/>
    <w:rsid w:val="00945253"/>
    <w:rsid w:val="009453C4"/>
    <w:rsid w:val="009457F9"/>
    <w:rsid w:val="00946484"/>
    <w:rsid w:val="00952493"/>
    <w:rsid w:val="009534DC"/>
    <w:rsid w:val="009549AD"/>
    <w:rsid w:val="009551CE"/>
    <w:rsid w:val="009575C1"/>
    <w:rsid w:val="009576D7"/>
    <w:rsid w:val="00964058"/>
    <w:rsid w:val="009640AB"/>
    <w:rsid w:val="00967377"/>
    <w:rsid w:val="0096769C"/>
    <w:rsid w:val="009729E5"/>
    <w:rsid w:val="00973982"/>
    <w:rsid w:val="009743AC"/>
    <w:rsid w:val="009749B5"/>
    <w:rsid w:val="00975AA7"/>
    <w:rsid w:val="00977211"/>
    <w:rsid w:val="00977FE5"/>
    <w:rsid w:val="00983751"/>
    <w:rsid w:val="00985130"/>
    <w:rsid w:val="00985501"/>
    <w:rsid w:val="00985F17"/>
    <w:rsid w:val="00986912"/>
    <w:rsid w:val="00986B5C"/>
    <w:rsid w:val="00986D9B"/>
    <w:rsid w:val="00991CD8"/>
    <w:rsid w:val="00992EAA"/>
    <w:rsid w:val="00994792"/>
    <w:rsid w:val="009947DC"/>
    <w:rsid w:val="00995ED0"/>
    <w:rsid w:val="009A0510"/>
    <w:rsid w:val="009A0BC1"/>
    <w:rsid w:val="009A16DC"/>
    <w:rsid w:val="009A2199"/>
    <w:rsid w:val="009A224B"/>
    <w:rsid w:val="009A24CD"/>
    <w:rsid w:val="009A3871"/>
    <w:rsid w:val="009A3A90"/>
    <w:rsid w:val="009A4056"/>
    <w:rsid w:val="009A4652"/>
    <w:rsid w:val="009A6254"/>
    <w:rsid w:val="009A64CD"/>
    <w:rsid w:val="009A787D"/>
    <w:rsid w:val="009B0F8E"/>
    <w:rsid w:val="009B1987"/>
    <w:rsid w:val="009B2688"/>
    <w:rsid w:val="009B2693"/>
    <w:rsid w:val="009B2AC2"/>
    <w:rsid w:val="009B30D1"/>
    <w:rsid w:val="009B3381"/>
    <w:rsid w:val="009B4A2E"/>
    <w:rsid w:val="009B6141"/>
    <w:rsid w:val="009C065C"/>
    <w:rsid w:val="009C09F1"/>
    <w:rsid w:val="009C1DC9"/>
    <w:rsid w:val="009C214E"/>
    <w:rsid w:val="009C2B87"/>
    <w:rsid w:val="009C2E3C"/>
    <w:rsid w:val="009C4826"/>
    <w:rsid w:val="009C51A7"/>
    <w:rsid w:val="009C6888"/>
    <w:rsid w:val="009C73C0"/>
    <w:rsid w:val="009D0713"/>
    <w:rsid w:val="009D0A68"/>
    <w:rsid w:val="009D129C"/>
    <w:rsid w:val="009D179F"/>
    <w:rsid w:val="009D19D4"/>
    <w:rsid w:val="009D2B3A"/>
    <w:rsid w:val="009D5A46"/>
    <w:rsid w:val="009D6508"/>
    <w:rsid w:val="009D71A1"/>
    <w:rsid w:val="009E1707"/>
    <w:rsid w:val="009E3795"/>
    <w:rsid w:val="009E434A"/>
    <w:rsid w:val="009E6B79"/>
    <w:rsid w:val="009E6FFC"/>
    <w:rsid w:val="009F0083"/>
    <w:rsid w:val="009F1462"/>
    <w:rsid w:val="009F2364"/>
    <w:rsid w:val="009F23EB"/>
    <w:rsid w:val="009F34F1"/>
    <w:rsid w:val="009F58E3"/>
    <w:rsid w:val="009F6684"/>
    <w:rsid w:val="00A001FB"/>
    <w:rsid w:val="00A0028A"/>
    <w:rsid w:val="00A014BF"/>
    <w:rsid w:val="00A0612C"/>
    <w:rsid w:val="00A1076F"/>
    <w:rsid w:val="00A10984"/>
    <w:rsid w:val="00A10FF0"/>
    <w:rsid w:val="00A11134"/>
    <w:rsid w:val="00A114AC"/>
    <w:rsid w:val="00A116FB"/>
    <w:rsid w:val="00A15570"/>
    <w:rsid w:val="00A16C5F"/>
    <w:rsid w:val="00A17CD5"/>
    <w:rsid w:val="00A202F3"/>
    <w:rsid w:val="00A2543F"/>
    <w:rsid w:val="00A25AD5"/>
    <w:rsid w:val="00A318F7"/>
    <w:rsid w:val="00A32BB4"/>
    <w:rsid w:val="00A40AC7"/>
    <w:rsid w:val="00A40E86"/>
    <w:rsid w:val="00A40FB2"/>
    <w:rsid w:val="00A41B80"/>
    <w:rsid w:val="00A42312"/>
    <w:rsid w:val="00A427B6"/>
    <w:rsid w:val="00A42B0F"/>
    <w:rsid w:val="00A44831"/>
    <w:rsid w:val="00A448CC"/>
    <w:rsid w:val="00A44B4B"/>
    <w:rsid w:val="00A47275"/>
    <w:rsid w:val="00A47CBE"/>
    <w:rsid w:val="00A51817"/>
    <w:rsid w:val="00A52D95"/>
    <w:rsid w:val="00A5656F"/>
    <w:rsid w:val="00A565A0"/>
    <w:rsid w:val="00A56F26"/>
    <w:rsid w:val="00A607CA"/>
    <w:rsid w:val="00A6217F"/>
    <w:rsid w:val="00A622E2"/>
    <w:rsid w:val="00A62692"/>
    <w:rsid w:val="00A62821"/>
    <w:rsid w:val="00A64FE4"/>
    <w:rsid w:val="00A65CCD"/>
    <w:rsid w:val="00A67620"/>
    <w:rsid w:val="00A70E37"/>
    <w:rsid w:val="00A7403B"/>
    <w:rsid w:val="00A76600"/>
    <w:rsid w:val="00A803E2"/>
    <w:rsid w:val="00A80A66"/>
    <w:rsid w:val="00A816F3"/>
    <w:rsid w:val="00A81811"/>
    <w:rsid w:val="00A825EA"/>
    <w:rsid w:val="00A828BF"/>
    <w:rsid w:val="00A82E44"/>
    <w:rsid w:val="00A82E60"/>
    <w:rsid w:val="00A8482C"/>
    <w:rsid w:val="00A858EE"/>
    <w:rsid w:val="00A87C59"/>
    <w:rsid w:val="00A91120"/>
    <w:rsid w:val="00A9158D"/>
    <w:rsid w:val="00A92A7E"/>
    <w:rsid w:val="00A964BC"/>
    <w:rsid w:val="00A9680C"/>
    <w:rsid w:val="00A96A06"/>
    <w:rsid w:val="00A97793"/>
    <w:rsid w:val="00AA2C0E"/>
    <w:rsid w:val="00AA49A3"/>
    <w:rsid w:val="00AA4F5B"/>
    <w:rsid w:val="00AA53FD"/>
    <w:rsid w:val="00AA5546"/>
    <w:rsid w:val="00AA6188"/>
    <w:rsid w:val="00AA6278"/>
    <w:rsid w:val="00AA66E9"/>
    <w:rsid w:val="00AA6AF4"/>
    <w:rsid w:val="00AA7E51"/>
    <w:rsid w:val="00AB276C"/>
    <w:rsid w:val="00AB2E5D"/>
    <w:rsid w:val="00AB2FA6"/>
    <w:rsid w:val="00AB3321"/>
    <w:rsid w:val="00AB4991"/>
    <w:rsid w:val="00AC2671"/>
    <w:rsid w:val="00AC3434"/>
    <w:rsid w:val="00AC4E9E"/>
    <w:rsid w:val="00AC557F"/>
    <w:rsid w:val="00AC665B"/>
    <w:rsid w:val="00AC69A9"/>
    <w:rsid w:val="00AC7A55"/>
    <w:rsid w:val="00AD2217"/>
    <w:rsid w:val="00AD51C1"/>
    <w:rsid w:val="00AD7321"/>
    <w:rsid w:val="00AD7F40"/>
    <w:rsid w:val="00AE19AA"/>
    <w:rsid w:val="00AE246C"/>
    <w:rsid w:val="00AE3890"/>
    <w:rsid w:val="00AE40E6"/>
    <w:rsid w:val="00AE41CC"/>
    <w:rsid w:val="00AE44C9"/>
    <w:rsid w:val="00AE4B5B"/>
    <w:rsid w:val="00AE4F92"/>
    <w:rsid w:val="00AE6F26"/>
    <w:rsid w:val="00AE74DD"/>
    <w:rsid w:val="00AF0621"/>
    <w:rsid w:val="00AF1177"/>
    <w:rsid w:val="00AF18DF"/>
    <w:rsid w:val="00AF2535"/>
    <w:rsid w:val="00AF2E33"/>
    <w:rsid w:val="00AF3D94"/>
    <w:rsid w:val="00AF3E23"/>
    <w:rsid w:val="00AF405A"/>
    <w:rsid w:val="00AF4DE8"/>
    <w:rsid w:val="00AF55B5"/>
    <w:rsid w:val="00AF7883"/>
    <w:rsid w:val="00B00081"/>
    <w:rsid w:val="00B00476"/>
    <w:rsid w:val="00B00D54"/>
    <w:rsid w:val="00B00D9D"/>
    <w:rsid w:val="00B0183A"/>
    <w:rsid w:val="00B02C0F"/>
    <w:rsid w:val="00B045F0"/>
    <w:rsid w:val="00B0520A"/>
    <w:rsid w:val="00B05BBC"/>
    <w:rsid w:val="00B14E80"/>
    <w:rsid w:val="00B1597E"/>
    <w:rsid w:val="00B15981"/>
    <w:rsid w:val="00B15BEB"/>
    <w:rsid w:val="00B1675A"/>
    <w:rsid w:val="00B17587"/>
    <w:rsid w:val="00B20476"/>
    <w:rsid w:val="00B20E01"/>
    <w:rsid w:val="00B212E6"/>
    <w:rsid w:val="00B213BF"/>
    <w:rsid w:val="00B241D0"/>
    <w:rsid w:val="00B2595A"/>
    <w:rsid w:val="00B26750"/>
    <w:rsid w:val="00B30A33"/>
    <w:rsid w:val="00B33005"/>
    <w:rsid w:val="00B34F0C"/>
    <w:rsid w:val="00B371D7"/>
    <w:rsid w:val="00B418F8"/>
    <w:rsid w:val="00B4401C"/>
    <w:rsid w:val="00B4495B"/>
    <w:rsid w:val="00B46D15"/>
    <w:rsid w:val="00B47278"/>
    <w:rsid w:val="00B47BC5"/>
    <w:rsid w:val="00B502B1"/>
    <w:rsid w:val="00B50F52"/>
    <w:rsid w:val="00B514E8"/>
    <w:rsid w:val="00B5236F"/>
    <w:rsid w:val="00B533BF"/>
    <w:rsid w:val="00B53D9C"/>
    <w:rsid w:val="00B551B0"/>
    <w:rsid w:val="00B56FD7"/>
    <w:rsid w:val="00B609F2"/>
    <w:rsid w:val="00B60E7B"/>
    <w:rsid w:val="00B62107"/>
    <w:rsid w:val="00B633C9"/>
    <w:rsid w:val="00B64775"/>
    <w:rsid w:val="00B65E7F"/>
    <w:rsid w:val="00B66804"/>
    <w:rsid w:val="00B675C4"/>
    <w:rsid w:val="00B67BCA"/>
    <w:rsid w:val="00B70010"/>
    <w:rsid w:val="00B70103"/>
    <w:rsid w:val="00B70C20"/>
    <w:rsid w:val="00B713F6"/>
    <w:rsid w:val="00B71D37"/>
    <w:rsid w:val="00B71EFC"/>
    <w:rsid w:val="00B720C6"/>
    <w:rsid w:val="00B72571"/>
    <w:rsid w:val="00B734BF"/>
    <w:rsid w:val="00B73FCB"/>
    <w:rsid w:val="00B744E3"/>
    <w:rsid w:val="00B76D48"/>
    <w:rsid w:val="00B771F2"/>
    <w:rsid w:val="00B77D31"/>
    <w:rsid w:val="00B81037"/>
    <w:rsid w:val="00B813FC"/>
    <w:rsid w:val="00B8237E"/>
    <w:rsid w:val="00B82434"/>
    <w:rsid w:val="00B83656"/>
    <w:rsid w:val="00B83677"/>
    <w:rsid w:val="00B84365"/>
    <w:rsid w:val="00B847CD"/>
    <w:rsid w:val="00B84904"/>
    <w:rsid w:val="00B9077E"/>
    <w:rsid w:val="00B90ADF"/>
    <w:rsid w:val="00B919F5"/>
    <w:rsid w:val="00B92F17"/>
    <w:rsid w:val="00B93BAE"/>
    <w:rsid w:val="00B9495F"/>
    <w:rsid w:val="00B94A3D"/>
    <w:rsid w:val="00B94F14"/>
    <w:rsid w:val="00B955E2"/>
    <w:rsid w:val="00B95BDB"/>
    <w:rsid w:val="00B976B4"/>
    <w:rsid w:val="00B97E3A"/>
    <w:rsid w:val="00B97F08"/>
    <w:rsid w:val="00BA1CB9"/>
    <w:rsid w:val="00BA2DBA"/>
    <w:rsid w:val="00BA3077"/>
    <w:rsid w:val="00BA4E9D"/>
    <w:rsid w:val="00BA66B2"/>
    <w:rsid w:val="00BA6A3D"/>
    <w:rsid w:val="00BA71E9"/>
    <w:rsid w:val="00BB02D9"/>
    <w:rsid w:val="00BB1B13"/>
    <w:rsid w:val="00BB32A3"/>
    <w:rsid w:val="00BB33D5"/>
    <w:rsid w:val="00BB3A5B"/>
    <w:rsid w:val="00BB4F41"/>
    <w:rsid w:val="00BB66F3"/>
    <w:rsid w:val="00BB6EBE"/>
    <w:rsid w:val="00BB7749"/>
    <w:rsid w:val="00BC0C8B"/>
    <w:rsid w:val="00BC297E"/>
    <w:rsid w:val="00BC4FF9"/>
    <w:rsid w:val="00BC7544"/>
    <w:rsid w:val="00BC77B8"/>
    <w:rsid w:val="00BD24B6"/>
    <w:rsid w:val="00BD293B"/>
    <w:rsid w:val="00BD373A"/>
    <w:rsid w:val="00BD37AF"/>
    <w:rsid w:val="00BD420B"/>
    <w:rsid w:val="00BD4239"/>
    <w:rsid w:val="00BD638A"/>
    <w:rsid w:val="00BD6D91"/>
    <w:rsid w:val="00BE30F4"/>
    <w:rsid w:val="00BE3145"/>
    <w:rsid w:val="00BE386B"/>
    <w:rsid w:val="00BE3D11"/>
    <w:rsid w:val="00BE457E"/>
    <w:rsid w:val="00BE4BBD"/>
    <w:rsid w:val="00BE7930"/>
    <w:rsid w:val="00BF1A7E"/>
    <w:rsid w:val="00BF2131"/>
    <w:rsid w:val="00BF2A6D"/>
    <w:rsid w:val="00BF2D18"/>
    <w:rsid w:val="00BF33DB"/>
    <w:rsid w:val="00BF3477"/>
    <w:rsid w:val="00BF425D"/>
    <w:rsid w:val="00BF4D74"/>
    <w:rsid w:val="00BF4DBE"/>
    <w:rsid w:val="00BF5B52"/>
    <w:rsid w:val="00BF7EED"/>
    <w:rsid w:val="00C00257"/>
    <w:rsid w:val="00C01008"/>
    <w:rsid w:val="00C0150B"/>
    <w:rsid w:val="00C0358C"/>
    <w:rsid w:val="00C04288"/>
    <w:rsid w:val="00C04389"/>
    <w:rsid w:val="00C04CF9"/>
    <w:rsid w:val="00C04E7F"/>
    <w:rsid w:val="00C07150"/>
    <w:rsid w:val="00C076C9"/>
    <w:rsid w:val="00C07F36"/>
    <w:rsid w:val="00C10C0C"/>
    <w:rsid w:val="00C118FA"/>
    <w:rsid w:val="00C12F8A"/>
    <w:rsid w:val="00C137FD"/>
    <w:rsid w:val="00C13E7E"/>
    <w:rsid w:val="00C15E88"/>
    <w:rsid w:val="00C1620A"/>
    <w:rsid w:val="00C16C26"/>
    <w:rsid w:val="00C17F8A"/>
    <w:rsid w:val="00C250CF"/>
    <w:rsid w:val="00C268AB"/>
    <w:rsid w:val="00C2746E"/>
    <w:rsid w:val="00C277BC"/>
    <w:rsid w:val="00C277FD"/>
    <w:rsid w:val="00C31E27"/>
    <w:rsid w:val="00C32168"/>
    <w:rsid w:val="00C3350C"/>
    <w:rsid w:val="00C337B5"/>
    <w:rsid w:val="00C34CDE"/>
    <w:rsid w:val="00C35302"/>
    <w:rsid w:val="00C368D7"/>
    <w:rsid w:val="00C37AD7"/>
    <w:rsid w:val="00C416B2"/>
    <w:rsid w:val="00C42BE1"/>
    <w:rsid w:val="00C4496B"/>
    <w:rsid w:val="00C46773"/>
    <w:rsid w:val="00C46EBA"/>
    <w:rsid w:val="00C471AE"/>
    <w:rsid w:val="00C50EC0"/>
    <w:rsid w:val="00C50F8A"/>
    <w:rsid w:val="00C53AC5"/>
    <w:rsid w:val="00C55DD5"/>
    <w:rsid w:val="00C56372"/>
    <w:rsid w:val="00C5701B"/>
    <w:rsid w:val="00C601E7"/>
    <w:rsid w:val="00C60F81"/>
    <w:rsid w:val="00C61611"/>
    <w:rsid w:val="00C62368"/>
    <w:rsid w:val="00C641BA"/>
    <w:rsid w:val="00C6440A"/>
    <w:rsid w:val="00C6441E"/>
    <w:rsid w:val="00C66D8B"/>
    <w:rsid w:val="00C67682"/>
    <w:rsid w:val="00C70A36"/>
    <w:rsid w:val="00C74784"/>
    <w:rsid w:val="00C74E40"/>
    <w:rsid w:val="00C7631E"/>
    <w:rsid w:val="00C77144"/>
    <w:rsid w:val="00C80004"/>
    <w:rsid w:val="00C81654"/>
    <w:rsid w:val="00C824D0"/>
    <w:rsid w:val="00C82542"/>
    <w:rsid w:val="00C83082"/>
    <w:rsid w:val="00C8308E"/>
    <w:rsid w:val="00C83EFE"/>
    <w:rsid w:val="00C841DC"/>
    <w:rsid w:val="00C84FA3"/>
    <w:rsid w:val="00C86954"/>
    <w:rsid w:val="00C86CB1"/>
    <w:rsid w:val="00C9080C"/>
    <w:rsid w:val="00C90CA2"/>
    <w:rsid w:val="00C959C7"/>
    <w:rsid w:val="00C95B4F"/>
    <w:rsid w:val="00C96B02"/>
    <w:rsid w:val="00CA0615"/>
    <w:rsid w:val="00CA0DA1"/>
    <w:rsid w:val="00CA0E40"/>
    <w:rsid w:val="00CA104E"/>
    <w:rsid w:val="00CA21EA"/>
    <w:rsid w:val="00CA2392"/>
    <w:rsid w:val="00CA5DF7"/>
    <w:rsid w:val="00CA6421"/>
    <w:rsid w:val="00CB00ED"/>
    <w:rsid w:val="00CB114A"/>
    <w:rsid w:val="00CB30B8"/>
    <w:rsid w:val="00CB334E"/>
    <w:rsid w:val="00CB45BC"/>
    <w:rsid w:val="00CB4894"/>
    <w:rsid w:val="00CB4CB3"/>
    <w:rsid w:val="00CB5289"/>
    <w:rsid w:val="00CB769D"/>
    <w:rsid w:val="00CB7D43"/>
    <w:rsid w:val="00CC0403"/>
    <w:rsid w:val="00CC13F2"/>
    <w:rsid w:val="00CC163B"/>
    <w:rsid w:val="00CC1DB0"/>
    <w:rsid w:val="00CC33EC"/>
    <w:rsid w:val="00CC5B7F"/>
    <w:rsid w:val="00CC662E"/>
    <w:rsid w:val="00CC7482"/>
    <w:rsid w:val="00CC7892"/>
    <w:rsid w:val="00CD1034"/>
    <w:rsid w:val="00CD3565"/>
    <w:rsid w:val="00CD39E5"/>
    <w:rsid w:val="00CD452B"/>
    <w:rsid w:val="00CD4AA2"/>
    <w:rsid w:val="00CD5B59"/>
    <w:rsid w:val="00CD6A10"/>
    <w:rsid w:val="00CD72BC"/>
    <w:rsid w:val="00CE153E"/>
    <w:rsid w:val="00CE3B67"/>
    <w:rsid w:val="00CE4647"/>
    <w:rsid w:val="00CF2B2F"/>
    <w:rsid w:val="00CF3F52"/>
    <w:rsid w:val="00CF5CF5"/>
    <w:rsid w:val="00CF6A13"/>
    <w:rsid w:val="00CF6A47"/>
    <w:rsid w:val="00CF70D9"/>
    <w:rsid w:val="00D00192"/>
    <w:rsid w:val="00D002E5"/>
    <w:rsid w:val="00D00482"/>
    <w:rsid w:val="00D01979"/>
    <w:rsid w:val="00D02D96"/>
    <w:rsid w:val="00D03B99"/>
    <w:rsid w:val="00D076C5"/>
    <w:rsid w:val="00D078E9"/>
    <w:rsid w:val="00D101C1"/>
    <w:rsid w:val="00D10B3E"/>
    <w:rsid w:val="00D13828"/>
    <w:rsid w:val="00D15331"/>
    <w:rsid w:val="00D16043"/>
    <w:rsid w:val="00D16D69"/>
    <w:rsid w:val="00D177DE"/>
    <w:rsid w:val="00D17F1A"/>
    <w:rsid w:val="00D200EE"/>
    <w:rsid w:val="00D204A4"/>
    <w:rsid w:val="00D2128A"/>
    <w:rsid w:val="00D23208"/>
    <w:rsid w:val="00D270EE"/>
    <w:rsid w:val="00D3178B"/>
    <w:rsid w:val="00D334B0"/>
    <w:rsid w:val="00D33CAE"/>
    <w:rsid w:val="00D34100"/>
    <w:rsid w:val="00D35A2F"/>
    <w:rsid w:val="00D35B4D"/>
    <w:rsid w:val="00D36273"/>
    <w:rsid w:val="00D369B7"/>
    <w:rsid w:val="00D40626"/>
    <w:rsid w:val="00D43792"/>
    <w:rsid w:val="00D439E2"/>
    <w:rsid w:val="00D43FC0"/>
    <w:rsid w:val="00D44EA7"/>
    <w:rsid w:val="00D4547A"/>
    <w:rsid w:val="00D454B5"/>
    <w:rsid w:val="00D45EA3"/>
    <w:rsid w:val="00D50D18"/>
    <w:rsid w:val="00D5146F"/>
    <w:rsid w:val="00D51533"/>
    <w:rsid w:val="00D52185"/>
    <w:rsid w:val="00D52CF4"/>
    <w:rsid w:val="00D53DEB"/>
    <w:rsid w:val="00D5526D"/>
    <w:rsid w:val="00D5560A"/>
    <w:rsid w:val="00D55696"/>
    <w:rsid w:val="00D559FB"/>
    <w:rsid w:val="00D56F9D"/>
    <w:rsid w:val="00D57168"/>
    <w:rsid w:val="00D6027B"/>
    <w:rsid w:val="00D634BE"/>
    <w:rsid w:val="00D644BC"/>
    <w:rsid w:val="00D6450B"/>
    <w:rsid w:val="00D704B1"/>
    <w:rsid w:val="00D712C5"/>
    <w:rsid w:val="00D71388"/>
    <w:rsid w:val="00D72980"/>
    <w:rsid w:val="00D72A81"/>
    <w:rsid w:val="00D72EBA"/>
    <w:rsid w:val="00D72FFB"/>
    <w:rsid w:val="00D73FF1"/>
    <w:rsid w:val="00D75283"/>
    <w:rsid w:val="00D8059D"/>
    <w:rsid w:val="00D8062B"/>
    <w:rsid w:val="00D81CCF"/>
    <w:rsid w:val="00D82BDF"/>
    <w:rsid w:val="00D83855"/>
    <w:rsid w:val="00D84B2D"/>
    <w:rsid w:val="00D92068"/>
    <w:rsid w:val="00D9214B"/>
    <w:rsid w:val="00D939FC"/>
    <w:rsid w:val="00D95144"/>
    <w:rsid w:val="00D97B12"/>
    <w:rsid w:val="00DA0186"/>
    <w:rsid w:val="00DA0B03"/>
    <w:rsid w:val="00DA2C4B"/>
    <w:rsid w:val="00DA3955"/>
    <w:rsid w:val="00DA3C68"/>
    <w:rsid w:val="00DA5574"/>
    <w:rsid w:val="00DA64C8"/>
    <w:rsid w:val="00DA6578"/>
    <w:rsid w:val="00DA6C23"/>
    <w:rsid w:val="00DA7DD8"/>
    <w:rsid w:val="00DA7F7A"/>
    <w:rsid w:val="00DB1293"/>
    <w:rsid w:val="00DB1679"/>
    <w:rsid w:val="00DB1AB8"/>
    <w:rsid w:val="00DB20E8"/>
    <w:rsid w:val="00DB66B6"/>
    <w:rsid w:val="00DB67B7"/>
    <w:rsid w:val="00DB70D8"/>
    <w:rsid w:val="00DC04E4"/>
    <w:rsid w:val="00DC3375"/>
    <w:rsid w:val="00DC4BD3"/>
    <w:rsid w:val="00DC5062"/>
    <w:rsid w:val="00DC52CA"/>
    <w:rsid w:val="00DC56FA"/>
    <w:rsid w:val="00DC573C"/>
    <w:rsid w:val="00DC6248"/>
    <w:rsid w:val="00DC6881"/>
    <w:rsid w:val="00DC75E2"/>
    <w:rsid w:val="00DC7BA2"/>
    <w:rsid w:val="00DC7E65"/>
    <w:rsid w:val="00DC7FDB"/>
    <w:rsid w:val="00DD0091"/>
    <w:rsid w:val="00DD01FE"/>
    <w:rsid w:val="00DD0631"/>
    <w:rsid w:val="00DD071B"/>
    <w:rsid w:val="00DD0F7E"/>
    <w:rsid w:val="00DD180A"/>
    <w:rsid w:val="00DD2809"/>
    <w:rsid w:val="00DD292B"/>
    <w:rsid w:val="00DD5128"/>
    <w:rsid w:val="00DD570B"/>
    <w:rsid w:val="00DD5DFC"/>
    <w:rsid w:val="00DD5E54"/>
    <w:rsid w:val="00DD5EC6"/>
    <w:rsid w:val="00DE1055"/>
    <w:rsid w:val="00DE127F"/>
    <w:rsid w:val="00DE22DC"/>
    <w:rsid w:val="00DE3BA9"/>
    <w:rsid w:val="00DE7BF1"/>
    <w:rsid w:val="00DF0742"/>
    <w:rsid w:val="00DF11A2"/>
    <w:rsid w:val="00DF465B"/>
    <w:rsid w:val="00DF6D69"/>
    <w:rsid w:val="00DF7411"/>
    <w:rsid w:val="00DF7E4A"/>
    <w:rsid w:val="00E01825"/>
    <w:rsid w:val="00E031A4"/>
    <w:rsid w:val="00E05AE5"/>
    <w:rsid w:val="00E06AF3"/>
    <w:rsid w:val="00E06C3A"/>
    <w:rsid w:val="00E06C71"/>
    <w:rsid w:val="00E12CAA"/>
    <w:rsid w:val="00E13A3C"/>
    <w:rsid w:val="00E145A7"/>
    <w:rsid w:val="00E1493F"/>
    <w:rsid w:val="00E165BB"/>
    <w:rsid w:val="00E16716"/>
    <w:rsid w:val="00E17242"/>
    <w:rsid w:val="00E1777B"/>
    <w:rsid w:val="00E21224"/>
    <w:rsid w:val="00E21DF3"/>
    <w:rsid w:val="00E26351"/>
    <w:rsid w:val="00E2707E"/>
    <w:rsid w:val="00E30EA4"/>
    <w:rsid w:val="00E310E3"/>
    <w:rsid w:val="00E312F4"/>
    <w:rsid w:val="00E31943"/>
    <w:rsid w:val="00E32AA5"/>
    <w:rsid w:val="00E32E40"/>
    <w:rsid w:val="00E369F3"/>
    <w:rsid w:val="00E3750D"/>
    <w:rsid w:val="00E401D5"/>
    <w:rsid w:val="00E40CA8"/>
    <w:rsid w:val="00E420F7"/>
    <w:rsid w:val="00E426A9"/>
    <w:rsid w:val="00E43E72"/>
    <w:rsid w:val="00E4468F"/>
    <w:rsid w:val="00E44FCD"/>
    <w:rsid w:val="00E4577C"/>
    <w:rsid w:val="00E4672D"/>
    <w:rsid w:val="00E50D06"/>
    <w:rsid w:val="00E51164"/>
    <w:rsid w:val="00E51E6F"/>
    <w:rsid w:val="00E546C8"/>
    <w:rsid w:val="00E5693F"/>
    <w:rsid w:val="00E60D24"/>
    <w:rsid w:val="00E63499"/>
    <w:rsid w:val="00E66E79"/>
    <w:rsid w:val="00E67455"/>
    <w:rsid w:val="00E677CC"/>
    <w:rsid w:val="00E70391"/>
    <w:rsid w:val="00E710C1"/>
    <w:rsid w:val="00E72153"/>
    <w:rsid w:val="00E72B1F"/>
    <w:rsid w:val="00E7422B"/>
    <w:rsid w:val="00E748B1"/>
    <w:rsid w:val="00E751E6"/>
    <w:rsid w:val="00E8381A"/>
    <w:rsid w:val="00E8393A"/>
    <w:rsid w:val="00E86756"/>
    <w:rsid w:val="00E86A8D"/>
    <w:rsid w:val="00E86E38"/>
    <w:rsid w:val="00E92039"/>
    <w:rsid w:val="00E95802"/>
    <w:rsid w:val="00E963C3"/>
    <w:rsid w:val="00E97A30"/>
    <w:rsid w:val="00EA0DD9"/>
    <w:rsid w:val="00EA14F2"/>
    <w:rsid w:val="00EA2151"/>
    <w:rsid w:val="00EA4DBE"/>
    <w:rsid w:val="00EA5AFB"/>
    <w:rsid w:val="00EA7967"/>
    <w:rsid w:val="00EA7C98"/>
    <w:rsid w:val="00EB03BC"/>
    <w:rsid w:val="00EB2A50"/>
    <w:rsid w:val="00EB3699"/>
    <w:rsid w:val="00EB4798"/>
    <w:rsid w:val="00EB5393"/>
    <w:rsid w:val="00EC3306"/>
    <w:rsid w:val="00EC3578"/>
    <w:rsid w:val="00EC4F86"/>
    <w:rsid w:val="00EC55CB"/>
    <w:rsid w:val="00EC6232"/>
    <w:rsid w:val="00EC7FBA"/>
    <w:rsid w:val="00ED0285"/>
    <w:rsid w:val="00ED168D"/>
    <w:rsid w:val="00ED19D5"/>
    <w:rsid w:val="00ED27E5"/>
    <w:rsid w:val="00ED342C"/>
    <w:rsid w:val="00ED41D6"/>
    <w:rsid w:val="00ED4FA4"/>
    <w:rsid w:val="00ED4FE9"/>
    <w:rsid w:val="00ED5000"/>
    <w:rsid w:val="00ED509A"/>
    <w:rsid w:val="00EE142D"/>
    <w:rsid w:val="00EE146F"/>
    <w:rsid w:val="00EE1E4E"/>
    <w:rsid w:val="00EE2B47"/>
    <w:rsid w:val="00EE30EC"/>
    <w:rsid w:val="00EE4B58"/>
    <w:rsid w:val="00EF102F"/>
    <w:rsid w:val="00EF22F8"/>
    <w:rsid w:val="00EF2635"/>
    <w:rsid w:val="00EF55D2"/>
    <w:rsid w:val="00EF58B0"/>
    <w:rsid w:val="00EF672C"/>
    <w:rsid w:val="00EF78CD"/>
    <w:rsid w:val="00EF79C0"/>
    <w:rsid w:val="00EF7CFC"/>
    <w:rsid w:val="00F026A6"/>
    <w:rsid w:val="00F02839"/>
    <w:rsid w:val="00F11857"/>
    <w:rsid w:val="00F143C0"/>
    <w:rsid w:val="00F1575E"/>
    <w:rsid w:val="00F15E91"/>
    <w:rsid w:val="00F20610"/>
    <w:rsid w:val="00F232C6"/>
    <w:rsid w:val="00F24487"/>
    <w:rsid w:val="00F26070"/>
    <w:rsid w:val="00F26707"/>
    <w:rsid w:val="00F26BC6"/>
    <w:rsid w:val="00F26EC5"/>
    <w:rsid w:val="00F30BEC"/>
    <w:rsid w:val="00F317F0"/>
    <w:rsid w:val="00F3186E"/>
    <w:rsid w:val="00F3210F"/>
    <w:rsid w:val="00F34F22"/>
    <w:rsid w:val="00F35143"/>
    <w:rsid w:val="00F37A90"/>
    <w:rsid w:val="00F40368"/>
    <w:rsid w:val="00F40C10"/>
    <w:rsid w:val="00F438BE"/>
    <w:rsid w:val="00F443EE"/>
    <w:rsid w:val="00F46ED1"/>
    <w:rsid w:val="00F54CDD"/>
    <w:rsid w:val="00F55CBC"/>
    <w:rsid w:val="00F56591"/>
    <w:rsid w:val="00F56B73"/>
    <w:rsid w:val="00F61657"/>
    <w:rsid w:val="00F61BC6"/>
    <w:rsid w:val="00F651F9"/>
    <w:rsid w:val="00F66F0B"/>
    <w:rsid w:val="00F67A99"/>
    <w:rsid w:val="00F67E42"/>
    <w:rsid w:val="00F70BF9"/>
    <w:rsid w:val="00F71828"/>
    <w:rsid w:val="00F7222A"/>
    <w:rsid w:val="00F7297D"/>
    <w:rsid w:val="00F7568F"/>
    <w:rsid w:val="00F75F9E"/>
    <w:rsid w:val="00F76CA6"/>
    <w:rsid w:val="00F779EC"/>
    <w:rsid w:val="00F808E4"/>
    <w:rsid w:val="00F81FC6"/>
    <w:rsid w:val="00F82E01"/>
    <w:rsid w:val="00F842C7"/>
    <w:rsid w:val="00F85EA3"/>
    <w:rsid w:val="00F8736B"/>
    <w:rsid w:val="00F90697"/>
    <w:rsid w:val="00F90B96"/>
    <w:rsid w:val="00F90F4E"/>
    <w:rsid w:val="00F9201C"/>
    <w:rsid w:val="00F93E6B"/>
    <w:rsid w:val="00F93EA8"/>
    <w:rsid w:val="00F951B2"/>
    <w:rsid w:val="00FA0A22"/>
    <w:rsid w:val="00FA2021"/>
    <w:rsid w:val="00FA2C5F"/>
    <w:rsid w:val="00FA3489"/>
    <w:rsid w:val="00FA3E5E"/>
    <w:rsid w:val="00FA4566"/>
    <w:rsid w:val="00FA6AC9"/>
    <w:rsid w:val="00FA7FEF"/>
    <w:rsid w:val="00FB081F"/>
    <w:rsid w:val="00FB0912"/>
    <w:rsid w:val="00FB0A3A"/>
    <w:rsid w:val="00FB30FD"/>
    <w:rsid w:val="00FB39E9"/>
    <w:rsid w:val="00FB4A02"/>
    <w:rsid w:val="00FB5A1B"/>
    <w:rsid w:val="00FB6580"/>
    <w:rsid w:val="00FB7B61"/>
    <w:rsid w:val="00FC083C"/>
    <w:rsid w:val="00FC2655"/>
    <w:rsid w:val="00FC31C7"/>
    <w:rsid w:val="00FC3CC1"/>
    <w:rsid w:val="00FC4B52"/>
    <w:rsid w:val="00FC5F7E"/>
    <w:rsid w:val="00FC6AED"/>
    <w:rsid w:val="00FC6B43"/>
    <w:rsid w:val="00FC6C12"/>
    <w:rsid w:val="00FC777D"/>
    <w:rsid w:val="00FC7A5E"/>
    <w:rsid w:val="00FD0DB5"/>
    <w:rsid w:val="00FD38D1"/>
    <w:rsid w:val="00FD3B4D"/>
    <w:rsid w:val="00FD5FB0"/>
    <w:rsid w:val="00FD64F9"/>
    <w:rsid w:val="00FD657F"/>
    <w:rsid w:val="00FD65E3"/>
    <w:rsid w:val="00FD7442"/>
    <w:rsid w:val="00FD7968"/>
    <w:rsid w:val="00FE0023"/>
    <w:rsid w:val="00FE0AD9"/>
    <w:rsid w:val="00FE0E67"/>
    <w:rsid w:val="00FE2262"/>
    <w:rsid w:val="00FE24EA"/>
    <w:rsid w:val="00FE36AB"/>
    <w:rsid w:val="00FE4F46"/>
    <w:rsid w:val="00FE5FE7"/>
    <w:rsid w:val="00FE625B"/>
    <w:rsid w:val="00FE7286"/>
    <w:rsid w:val="00FF1097"/>
    <w:rsid w:val="00FF2A48"/>
    <w:rsid w:val="00FF34AC"/>
    <w:rsid w:val="00FF5E02"/>
    <w:rsid w:val="00FF6D16"/>
    <w:rsid w:val="00FF7C6B"/>
    <w:rsid w:val="017E2A1B"/>
    <w:rsid w:val="048D45BB"/>
    <w:rsid w:val="051F53C8"/>
    <w:rsid w:val="055F2BCB"/>
    <w:rsid w:val="06801C3B"/>
    <w:rsid w:val="06ED47ED"/>
    <w:rsid w:val="084E56AE"/>
    <w:rsid w:val="086A76ED"/>
    <w:rsid w:val="09AC7D2D"/>
    <w:rsid w:val="09DA560E"/>
    <w:rsid w:val="0A954071"/>
    <w:rsid w:val="0AB379C7"/>
    <w:rsid w:val="0AE37483"/>
    <w:rsid w:val="0E1E3510"/>
    <w:rsid w:val="0FE8213B"/>
    <w:rsid w:val="121D0D7F"/>
    <w:rsid w:val="142D1625"/>
    <w:rsid w:val="14F96B98"/>
    <w:rsid w:val="15023C9F"/>
    <w:rsid w:val="1594241D"/>
    <w:rsid w:val="16771A9D"/>
    <w:rsid w:val="167818DD"/>
    <w:rsid w:val="18466471"/>
    <w:rsid w:val="19C239FC"/>
    <w:rsid w:val="19D454DE"/>
    <w:rsid w:val="1CC3548D"/>
    <w:rsid w:val="1D13223F"/>
    <w:rsid w:val="1E1D17F8"/>
    <w:rsid w:val="1F363AA0"/>
    <w:rsid w:val="20D1686A"/>
    <w:rsid w:val="21532DA4"/>
    <w:rsid w:val="21BC2EAC"/>
    <w:rsid w:val="2378512C"/>
    <w:rsid w:val="25531A57"/>
    <w:rsid w:val="25BF464C"/>
    <w:rsid w:val="2637753E"/>
    <w:rsid w:val="263F494B"/>
    <w:rsid w:val="297A5C3E"/>
    <w:rsid w:val="29D616B7"/>
    <w:rsid w:val="2B7B16EA"/>
    <w:rsid w:val="2C3F132A"/>
    <w:rsid w:val="2CB23752"/>
    <w:rsid w:val="2DE07AF6"/>
    <w:rsid w:val="2F724E89"/>
    <w:rsid w:val="305B1BD0"/>
    <w:rsid w:val="32324B1B"/>
    <w:rsid w:val="32985AEC"/>
    <w:rsid w:val="33B26438"/>
    <w:rsid w:val="38232AA8"/>
    <w:rsid w:val="3A0636D2"/>
    <w:rsid w:val="3A995C5C"/>
    <w:rsid w:val="3AC82F3C"/>
    <w:rsid w:val="3E6B1D29"/>
    <w:rsid w:val="3F1C77F7"/>
    <w:rsid w:val="40854C89"/>
    <w:rsid w:val="408C6231"/>
    <w:rsid w:val="41084581"/>
    <w:rsid w:val="42D33CD5"/>
    <w:rsid w:val="43243AB5"/>
    <w:rsid w:val="4617152D"/>
    <w:rsid w:val="46507C9F"/>
    <w:rsid w:val="46CB4320"/>
    <w:rsid w:val="47005468"/>
    <w:rsid w:val="471825FE"/>
    <w:rsid w:val="47404016"/>
    <w:rsid w:val="493B1C89"/>
    <w:rsid w:val="4C090BED"/>
    <w:rsid w:val="4CA36D0B"/>
    <w:rsid w:val="5618124C"/>
    <w:rsid w:val="596F1648"/>
    <w:rsid w:val="5A937FAD"/>
    <w:rsid w:val="5C880D74"/>
    <w:rsid w:val="5D0E1BA6"/>
    <w:rsid w:val="5E7B4BFD"/>
    <w:rsid w:val="5EAC675B"/>
    <w:rsid w:val="61F05D57"/>
    <w:rsid w:val="626F0420"/>
    <w:rsid w:val="62E8680A"/>
    <w:rsid w:val="63025A34"/>
    <w:rsid w:val="638A6259"/>
    <w:rsid w:val="64A86133"/>
    <w:rsid w:val="659D70DF"/>
    <w:rsid w:val="660D1128"/>
    <w:rsid w:val="66AF55EF"/>
    <w:rsid w:val="66C617D7"/>
    <w:rsid w:val="672879BD"/>
    <w:rsid w:val="67D839B8"/>
    <w:rsid w:val="680B5B3B"/>
    <w:rsid w:val="685A1834"/>
    <w:rsid w:val="68F23C58"/>
    <w:rsid w:val="68FE0C29"/>
    <w:rsid w:val="6971770E"/>
    <w:rsid w:val="69C84DA4"/>
    <w:rsid w:val="6A3D7A87"/>
    <w:rsid w:val="6C470824"/>
    <w:rsid w:val="6D0F02C3"/>
    <w:rsid w:val="6D6D68FE"/>
    <w:rsid w:val="6F153C17"/>
    <w:rsid w:val="6F3057A3"/>
    <w:rsid w:val="70CC67CC"/>
    <w:rsid w:val="73CD64DC"/>
    <w:rsid w:val="7522256D"/>
    <w:rsid w:val="76F906BF"/>
    <w:rsid w:val="78175CE2"/>
    <w:rsid w:val="782C29C5"/>
    <w:rsid w:val="78AF778B"/>
    <w:rsid w:val="79D85B99"/>
    <w:rsid w:val="7A4474CC"/>
    <w:rsid w:val="7B1D5512"/>
    <w:rsid w:val="7C5533D1"/>
    <w:rsid w:val="7D360E79"/>
    <w:rsid w:val="7FAF0E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iPriority="99"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8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116"/>
    <w:qFormat/>
    <w:uiPriority w:val="9"/>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85"/>
    <w:qFormat/>
    <w:uiPriority w:val="9"/>
    <w:pPr>
      <w:keepNext/>
      <w:keepLines/>
      <w:autoSpaceDE w:val="0"/>
      <w:autoSpaceDN w:val="0"/>
      <w:adjustRightInd w:val="0"/>
      <w:spacing w:before="120" w:after="120" w:line="416" w:lineRule="atLeast"/>
      <w:outlineLvl w:val="2"/>
    </w:pPr>
    <w:rPr>
      <w:rFonts w:ascii="黑体" w:eastAsia="黑体"/>
      <w:kern w:val="0"/>
      <w:sz w:val="28"/>
      <w:szCs w:val="20"/>
    </w:rPr>
  </w:style>
  <w:style w:type="paragraph" w:styleId="7">
    <w:name w:val="heading 4"/>
    <w:basedOn w:val="1"/>
    <w:next w:val="1"/>
    <w:link w:val="54"/>
    <w:qFormat/>
    <w:uiPriority w:val="9"/>
    <w:pPr>
      <w:keepNext/>
      <w:outlineLvl w:val="3"/>
    </w:pPr>
    <w:rPr>
      <w:sz w:val="28"/>
      <w:szCs w:val="20"/>
    </w:rPr>
  </w:style>
  <w:style w:type="paragraph" w:styleId="8">
    <w:name w:val="heading 5"/>
    <w:basedOn w:val="1"/>
    <w:next w:val="9"/>
    <w:link w:val="67"/>
    <w:qFormat/>
    <w:uiPriority w:val="9"/>
    <w:pPr>
      <w:keepNext/>
      <w:keepLines/>
      <w:spacing w:before="280" w:after="290" w:line="376" w:lineRule="auto"/>
      <w:outlineLvl w:val="4"/>
    </w:pPr>
    <w:rPr>
      <w:b/>
      <w:bCs/>
      <w:sz w:val="28"/>
      <w:szCs w:val="28"/>
    </w:rPr>
  </w:style>
  <w:style w:type="paragraph" w:styleId="10">
    <w:name w:val="heading 6"/>
    <w:basedOn w:val="1"/>
    <w:next w:val="1"/>
    <w:link w:val="50"/>
    <w:qFormat/>
    <w:uiPriority w:val="0"/>
    <w:pPr>
      <w:keepNext/>
      <w:keepLines/>
      <w:spacing w:before="240" w:after="64" w:line="320" w:lineRule="auto"/>
      <w:outlineLvl w:val="5"/>
    </w:pPr>
    <w:rPr>
      <w:rFonts w:ascii="Arial" w:hAnsi="Arial" w:eastAsia="黑体"/>
      <w:b/>
      <w:bCs/>
      <w:sz w:val="24"/>
    </w:rPr>
  </w:style>
  <w:style w:type="paragraph" w:styleId="11">
    <w:name w:val="heading 7"/>
    <w:basedOn w:val="1"/>
    <w:next w:val="1"/>
    <w:link w:val="57"/>
    <w:qFormat/>
    <w:uiPriority w:val="0"/>
    <w:pPr>
      <w:keepNext/>
      <w:keepLines/>
      <w:spacing w:before="240" w:after="64" w:line="320" w:lineRule="auto"/>
      <w:outlineLvl w:val="6"/>
    </w:pPr>
    <w:rPr>
      <w:b/>
      <w:bCs/>
      <w:sz w:val="24"/>
    </w:rPr>
  </w:style>
  <w:style w:type="paragraph" w:styleId="12">
    <w:name w:val="heading 8"/>
    <w:basedOn w:val="1"/>
    <w:next w:val="1"/>
    <w:link w:val="92"/>
    <w:qFormat/>
    <w:uiPriority w:val="0"/>
    <w:pPr>
      <w:keepNext/>
      <w:keepLines/>
      <w:spacing w:before="240" w:after="64" w:line="320" w:lineRule="auto"/>
      <w:outlineLvl w:val="7"/>
    </w:pPr>
    <w:rPr>
      <w:rFonts w:ascii="Arial" w:hAnsi="Arial" w:eastAsia="黑体"/>
      <w:sz w:val="24"/>
    </w:rPr>
  </w:style>
  <w:style w:type="paragraph" w:styleId="13">
    <w:name w:val="heading 9"/>
    <w:basedOn w:val="1"/>
    <w:next w:val="1"/>
    <w:link w:val="73"/>
    <w:qFormat/>
    <w:uiPriority w:val="0"/>
    <w:pPr>
      <w:keepNext/>
      <w:keepLines/>
      <w:spacing w:before="240" w:after="64" w:line="320" w:lineRule="auto"/>
      <w:outlineLvl w:val="8"/>
    </w:pPr>
    <w:rPr>
      <w:rFonts w:ascii="Arial" w:hAnsi="Arial" w:eastAsia="黑体"/>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81"/>
    <w:unhideWhenUsed/>
    <w:qFormat/>
    <w:uiPriority w:val="99"/>
    <w:pPr>
      <w:autoSpaceDE w:val="0"/>
      <w:autoSpaceDN w:val="0"/>
      <w:adjustRightInd w:val="0"/>
      <w:spacing w:line="360" w:lineRule="atLeast"/>
      <w:ind w:left="900" w:leftChars="0" w:firstLine="420" w:firstLineChars="200"/>
    </w:pPr>
    <w:rPr>
      <w:rFonts w:ascii="楷体_GB2312" w:eastAsia="楷体_GB2312"/>
      <w:kern w:val="0"/>
      <w:sz w:val="28"/>
      <w:szCs w:val="20"/>
    </w:rPr>
  </w:style>
  <w:style w:type="paragraph" w:styleId="3">
    <w:name w:val="Body Text Indent"/>
    <w:basedOn w:val="1"/>
    <w:link w:val="82"/>
    <w:unhideWhenUsed/>
    <w:qFormat/>
    <w:uiPriority w:val="99"/>
    <w:pPr>
      <w:spacing w:after="120"/>
      <w:ind w:left="420" w:leftChars="200"/>
    </w:pPr>
  </w:style>
  <w:style w:type="paragraph" w:styleId="9">
    <w:name w:val="Normal Indent"/>
    <w:basedOn w:val="1"/>
    <w:link w:val="74"/>
    <w:qFormat/>
    <w:uiPriority w:val="0"/>
    <w:pPr>
      <w:autoSpaceDE w:val="0"/>
      <w:autoSpaceDN w:val="0"/>
      <w:adjustRightInd w:val="0"/>
      <w:spacing w:line="315" w:lineRule="atLeast"/>
      <w:ind w:firstLine="420"/>
      <w:jc w:val="left"/>
    </w:pPr>
    <w:rPr>
      <w:rFonts w:ascii="楷体_GB2312" w:hAnsi="Times New Roman" w:eastAsia="楷体_GB2312"/>
      <w:kern w:val="0"/>
      <w:sz w:val="28"/>
      <w:szCs w:val="20"/>
    </w:rPr>
  </w:style>
  <w:style w:type="paragraph" w:styleId="14">
    <w:name w:val="toc 7"/>
    <w:basedOn w:val="1"/>
    <w:next w:val="1"/>
    <w:unhideWhenUsed/>
    <w:qFormat/>
    <w:uiPriority w:val="39"/>
    <w:pPr>
      <w:ind w:left="2520" w:leftChars="1200"/>
    </w:pPr>
    <w:rPr>
      <w:szCs w:val="22"/>
    </w:rPr>
  </w:style>
  <w:style w:type="paragraph" w:styleId="15">
    <w:name w:val="caption"/>
    <w:basedOn w:val="1"/>
    <w:next w:val="1"/>
    <w:qFormat/>
    <w:uiPriority w:val="35"/>
    <w:rPr>
      <w:rFonts w:ascii="Cambria" w:hAnsi="Cambria" w:eastAsia="黑体"/>
      <w:sz w:val="20"/>
      <w:szCs w:val="20"/>
    </w:rPr>
  </w:style>
  <w:style w:type="paragraph" w:styleId="16">
    <w:name w:val="Document Map"/>
    <w:basedOn w:val="1"/>
    <w:link w:val="76"/>
    <w:qFormat/>
    <w:uiPriority w:val="99"/>
    <w:rPr>
      <w:rFonts w:ascii="宋体" w:hAnsi="Times New Roman"/>
      <w:sz w:val="18"/>
      <w:szCs w:val="18"/>
    </w:rPr>
  </w:style>
  <w:style w:type="paragraph" w:styleId="17">
    <w:name w:val="annotation text"/>
    <w:basedOn w:val="1"/>
    <w:link w:val="110"/>
    <w:unhideWhenUsed/>
    <w:qFormat/>
    <w:uiPriority w:val="0"/>
    <w:pPr>
      <w:jc w:val="left"/>
    </w:pPr>
  </w:style>
  <w:style w:type="paragraph" w:styleId="18">
    <w:name w:val="Body Text 3"/>
    <w:basedOn w:val="1"/>
    <w:link w:val="130"/>
    <w:unhideWhenUsed/>
    <w:qFormat/>
    <w:uiPriority w:val="99"/>
    <w:pPr>
      <w:spacing w:after="120"/>
    </w:pPr>
    <w:rPr>
      <w:rFonts w:ascii="Times New Roman" w:hAnsi="Times New Roman"/>
      <w:sz w:val="16"/>
      <w:szCs w:val="16"/>
    </w:rPr>
  </w:style>
  <w:style w:type="paragraph" w:styleId="19">
    <w:name w:val="Body Text"/>
    <w:basedOn w:val="1"/>
    <w:link w:val="150"/>
    <w:qFormat/>
    <w:uiPriority w:val="0"/>
    <w:rPr>
      <w:rFonts w:ascii="Times New Roman" w:hAnsi="Times New Roman"/>
      <w:sz w:val="28"/>
      <w:szCs w:val="20"/>
    </w:rPr>
  </w:style>
  <w:style w:type="paragraph" w:styleId="20">
    <w:name w:val="List 2"/>
    <w:basedOn w:val="1"/>
    <w:qFormat/>
    <w:uiPriority w:val="0"/>
    <w:pPr>
      <w:ind w:left="100" w:leftChars="200" w:hanging="200" w:hangingChars="200"/>
    </w:pPr>
  </w:style>
  <w:style w:type="paragraph" w:styleId="21">
    <w:name w:val="toc 5"/>
    <w:basedOn w:val="1"/>
    <w:next w:val="1"/>
    <w:unhideWhenUsed/>
    <w:qFormat/>
    <w:uiPriority w:val="39"/>
    <w:pPr>
      <w:ind w:left="1680" w:leftChars="800"/>
    </w:pPr>
    <w:rPr>
      <w:szCs w:val="22"/>
    </w:rPr>
  </w:style>
  <w:style w:type="paragraph" w:styleId="22">
    <w:name w:val="toc 3"/>
    <w:basedOn w:val="1"/>
    <w:next w:val="1"/>
    <w:unhideWhenUsed/>
    <w:qFormat/>
    <w:uiPriority w:val="39"/>
    <w:pPr>
      <w:widowControl/>
      <w:snapToGrid w:val="0"/>
      <w:spacing w:line="440" w:lineRule="exact"/>
      <w:ind w:left="442"/>
      <w:jc w:val="left"/>
    </w:pPr>
    <w:rPr>
      <w:kern w:val="0"/>
      <w:szCs w:val="22"/>
    </w:rPr>
  </w:style>
  <w:style w:type="paragraph" w:styleId="23">
    <w:name w:val="Plain Text"/>
    <w:basedOn w:val="1"/>
    <w:link w:val="93"/>
    <w:qFormat/>
    <w:uiPriority w:val="0"/>
    <w:rPr>
      <w:rFonts w:ascii="宋体" w:hAnsi="Courier New"/>
      <w:szCs w:val="20"/>
    </w:rPr>
  </w:style>
  <w:style w:type="paragraph" w:styleId="24">
    <w:name w:val="toc 8"/>
    <w:basedOn w:val="1"/>
    <w:next w:val="1"/>
    <w:unhideWhenUsed/>
    <w:qFormat/>
    <w:uiPriority w:val="39"/>
    <w:pPr>
      <w:ind w:left="2940" w:leftChars="1400"/>
    </w:pPr>
    <w:rPr>
      <w:szCs w:val="22"/>
    </w:rPr>
  </w:style>
  <w:style w:type="paragraph" w:styleId="25">
    <w:name w:val="Date"/>
    <w:basedOn w:val="1"/>
    <w:next w:val="1"/>
    <w:link w:val="106"/>
    <w:qFormat/>
    <w:uiPriority w:val="0"/>
    <w:pPr>
      <w:ind w:left="100" w:leftChars="2500"/>
    </w:pPr>
    <w:rPr>
      <w:rFonts w:ascii="Times New Roman" w:hAnsi="Times New Roman"/>
      <w:szCs w:val="20"/>
    </w:rPr>
  </w:style>
  <w:style w:type="paragraph" w:styleId="26">
    <w:name w:val="Body Text Indent 2"/>
    <w:basedOn w:val="1"/>
    <w:link w:val="103"/>
    <w:qFormat/>
    <w:uiPriority w:val="0"/>
    <w:pPr>
      <w:spacing w:line="480" w:lineRule="auto"/>
      <w:ind w:firstLine="480" w:firstLineChars="200"/>
    </w:pPr>
    <w:rPr>
      <w:rFonts w:ascii="仿宋_GB2312" w:hAnsi="宋体" w:eastAsia="仿宋_GB2312"/>
      <w:sz w:val="24"/>
    </w:rPr>
  </w:style>
  <w:style w:type="paragraph" w:styleId="27">
    <w:name w:val="Balloon Text"/>
    <w:basedOn w:val="1"/>
    <w:link w:val="99"/>
    <w:unhideWhenUsed/>
    <w:qFormat/>
    <w:uiPriority w:val="99"/>
    <w:rPr>
      <w:rFonts w:ascii="Times New Roman" w:hAnsi="Times New Roman"/>
      <w:sz w:val="18"/>
      <w:szCs w:val="18"/>
    </w:rPr>
  </w:style>
  <w:style w:type="paragraph" w:styleId="28">
    <w:name w:val="footer"/>
    <w:basedOn w:val="1"/>
    <w:link w:val="134"/>
    <w:unhideWhenUsed/>
    <w:qFormat/>
    <w:uiPriority w:val="99"/>
    <w:pPr>
      <w:tabs>
        <w:tab w:val="center" w:pos="4153"/>
        <w:tab w:val="right" w:pos="8306"/>
      </w:tabs>
      <w:snapToGrid w:val="0"/>
      <w:jc w:val="left"/>
    </w:pPr>
    <w:rPr>
      <w:sz w:val="18"/>
      <w:szCs w:val="18"/>
    </w:rPr>
  </w:style>
  <w:style w:type="paragraph" w:styleId="29">
    <w:name w:val="header"/>
    <w:basedOn w:val="1"/>
    <w:link w:val="83"/>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567"/>
        <w:tab w:val="left" w:pos="709"/>
        <w:tab w:val="right" w:leader="dot" w:pos="8505"/>
      </w:tabs>
      <w:snapToGrid w:val="0"/>
      <w:spacing w:line="440" w:lineRule="exact"/>
      <w:jc w:val="left"/>
    </w:pPr>
    <w:rPr>
      <w:rFonts w:ascii="宋体" w:hAnsi="宋体"/>
    </w:rPr>
  </w:style>
  <w:style w:type="paragraph" w:styleId="31">
    <w:name w:val="toc 4"/>
    <w:basedOn w:val="1"/>
    <w:next w:val="1"/>
    <w:unhideWhenUsed/>
    <w:qFormat/>
    <w:uiPriority w:val="39"/>
    <w:pPr>
      <w:ind w:left="1260" w:leftChars="600"/>
    </w:pPr>
    <w:rPr>
      <w:szCs w:val="22"/>
    </w:rPr>
  </w:style>
  <w:style w:type="paragraph" w:styleId="32">
    <w:name w:val="Subtitle"/>
    <w:basedOn w:val="1"/>
    <w:next w:val="1"/>
    <w:link w:val="53"/>
    <w:qFormat/>
    <w:uiPriority w:val="0"/>
    <w:pPr>
      <w:spacing w:before="240" w:after="60" w:line="312" w:lineRule="auto"/>
      <w:jc w:val="center"/>
      <w:outlineLvl w:val="1"/>
    </w:pPr>
    <w:rPr>
      <w:rFonts w:ascii="Cambria" w:hAnsi="Cambria" w:cs="黑体"/>
      <w:b/>
      <w:bCs/>
      <w:kern w:val="28"/>
      <w:sz w:val="32"/>
      <w:szCs w:val="32"/>
    </w:rPr>
  </w:style>
  <w:style w:type="paragraph" w:styleId="33">
    <w:name w:val="toc 6"/>
    <w:basedOn w:val="1"/>
    <w:next w:val="1"/>
    <w:unhideWhenUsed/>
    <w:qFormat/>
    <w:uiPriority w:val="39"/>
    <w:pPr>
      <w:ind w:left="2100" w:leftChars="1000"/>
    </w:pPr>
    <w:rPr>
      <w:szCs w:val="22"/>
    </w:rPr>
  </w:style>
  <w:style w:type="paragraph" w:styleId="34">
    <w:name w:val="Body Text Indent 3"/>
    <w:basedOn w:val="1"/>
    <w:link w:val="142"/>
    <w:qFormat/>
    <w:uiPriority w:val="99"/>
    <w:pPr>
      <w:spacing w:after="120" w:line="360" w:lineRule="atLeast"/>
      <w:ind w:firstLine="720" w:firstLineChars="300"/>
    </w:pPr>
    <w:rPr>
      <w:rFonts w:ascii="Times New Roman" w:hAnsi="Times New Roman"/>
      <w:sz w:val="24"/>
      <w:szCs w:val="20"/>
    </w:rPr>
  </w:style>
  <w:style w:type="paragraph" w:styleId="35">
    <w:name w:val="toc 2"/>
    <w:basedOn w:val="1"/>
    <w:next w:val="1"/>
    <w:qFormat/>
    <w:uiPriority w:val="39"/>
    <w:pPr>
      <w:tabs>
        <w:tab w:val="left" w:pos="567"/>
        <w:tab w:val="right" w:leader="dot" w:pos="8505"/>
        <w:tab w:val="right" w:leader="dot" w:pos="9628"/>
      </w:tabs>
      <w:spacing w:line="440" w:lineRule="exact"/>
    </w:pPr>
  </w:style>
  <w:style w:type="paragraph" w:styleId="36">
    <w:name w:val="toc 9"/>
    <w:basedOn w:val="1"/>
    <w:next w:val="1"/>
    <w:unhideWhenUsed/>
    <w:qFormat/>
    <w:uiPriority w:val="39"/>
    <w:pPr>
      <w:ind w:left="3360" w:leftChars="1600"/>
    </w:pPr>
    <w:rPr>
      <w:szCs w:val="22"/>
    </w:rPr>
  </w:style>
  <w:style w:type="paragraph" w:styleId="37">
    <w:name w:val="Body Text 2"/>
    <w:basedOn w:val="1"/>
    <w:link w:val="120"/>
    <w:qFormat/>
    <w:uiPriority w:val="0"/>
    <w:pPr>
      <w:spacing w:after="120" w:line="480" w:lineRule="auto"/>
    </w:pPr>
    <w:rPr>
      <w:rFonts w:ascii="Times New Roman" w:hAnsi="Times New Roman"/>
      <w:szCs w:val="20"/>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Title"/>
    <w:basedOn w:val="1"/>
    <w:next w:val="1"/>
    <w:link w:val="145"/>
    <w:qFormat/>
    <w:uiPriority w:val="0"/>
    <w:pPr>
      <w:spacing w:before="240" w:after="60"/>
      <w:jc w:val="center"/>
      <w:outlineLvl w:val="0"/>
    </w:pPr>
    <w:rPr>
      <w:rFonts w:ascii="Cambria" w:hAnsi="Cambria"/>
      <w:b/>
      <w:bCs/>
      <w:sz w:val="32"/>
      <w:szCs w:val="32"/>
    </w:rPr>
  </w:style>
  <w:style w:type="paragraph" w:styleId="40">
    <w:name w:val="annotation subject"/>
    <w:basedOn w:val="17"/>
    <w:next w:val="17"/>
    <w:link w:val="118"/>
    <w:qFormat/>
    <w:uiPriority w:val="99"/>
    <w:rPr>
      <w:rFonts w:ascii="Times New Roman" w:hAnsi="Times New Roman"/>
      <w:b/>
      <w:bCs/>
      <w:szCs w:val="20"/>
    </w:rPr>
  </w:style>
  <w:style w:type="table" w:styleId="42">
    <w:name w:val="Table Grid"/>
    <w:basedOn w:val="41"/>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endnote reference"/>
    <w:qFormat/>
    <w:uiPriority w:val="0"/>
    <w:rPr>
      <w:vertAlign w:val="superscript"/>
    </w:rPr>
  </w:style>
  <w:style w:type="character" w:styleId="46">
    <w:name w:val="page number"/>
    <w:basedOn w:val="43"/>
    <w:qFormat/>
    <w:uiPriority w:val="0"/>
  </w:style>
  <w:style w:type="character" w:styleId="47">
    <w:name w:val="FollowedHyperlink"/>
    <w:qFormat/>
    <w:uiPriority w:val="0"/>
    <w:rPr>
      <w:color w:val="800080"/>
      <w:u w:val="single"/>
    </w:rPr>
  </w:style>
  <w:style w:type="character" w:styleId="48">
    <w:name w:val="Hyperlink"/>
    <w:qFormat/>
    <w:uiPriority w:val="99"/>
    <w:rPr>
      <w:color w:val="0000FF"/>
      <w:u w:val="single"/>
    </w:rPr>
  </w:style>
  <w:style w:type="character" w:styleId="49">
    <w:name w:val="annotation reference"/>
    <w:qFormat/>
    <w:uiPriority w:val="0"/>
    <w:rPr>
      <w:sz w:val="21"/>
      <w:szCs w:val="21"/>
    </w:rPr>
  </w:style>
  <w:style w:type="character" w:customStyle="1" w:styleId="50">
    <w:name w:val="标题 6 字符"/>
    <w:basedOn w:val="43"/>
    <w:link w:val="10"/>
    <w:qFormat/>
    <w:uiPriority w:val="0"/>
    <w:rPr>
      <w:rFonts w:ascii="Arial" w:hAnsi="Arial" w:eastAsia="黑体" w:cs="Times New Roman"/>
      <w:b/>
      <w:bCs/>
      <w:sz w:val="24"/>
      <w:szCs w:val="24"/>
    </w:rPr>
  </w:style>
  <w:style w:type="character" w:customStyle="1" w:styleId="51">
    <w:name w:val="批注框文本 字符1"/>
    <w:basedOn w:val="43"/>
    <w:semiHidden/>
    <w:qFormat/>
    <w:uiPriority w:val="99"/>
    <w:rPr>
      <w:rFonts w:ascii="Calibri" w:hAnsi="Calibri" w:eastAsia="宋体" w:cs="Times New Roman"/>
      <w:sz w:val="18"/>
      <w:szCs w:val="18"/>
    </w:rPr>
  </w:style>
  <w:style w:type="paragraph" w:customStyle="1" w:styleId="52">
    <w:name w:val="列出段落1"/>
    <w:basedOn w:val="1"/>
    <w:qFormat/>
    <w:uiPriority w:val="0"/>
    <w:pPr>
      <w:ind w:firstLine="420" w:firstLineChars="200"/>
    </w:pPr>
    <w:rPr>
      <w:szCs w:val="20"/>
    </w:rPr>
  </w:style>
  <w:style w:type="character" w:customStyle="1" w:styleId="53">
    <w:name w:val="副标题 字符"/>
    <w:link w:val="32"/>
    <w:qFormat/>
    <w:uiPriority w:val="0"/>
    <w:rPr>
      <w:rFonts w:ascii="Cambria" w:hAnsi="Cambria" w:eastAsia="宋体" w:cs="黑体"/>
      <w:b/>
      <w:bCs/>
      <w:kern w:val="28"/>
      <w:sz w:val="32"/>
      <w:szCs w:val="32"/>
    </w:rPr>
  </w:style>
  <w:style w:type="character" w:customStyle="1" w:styleId="54">
    <w:name w:val="标题 4 字符"/>
    <w:basedOn w:val="43"/>
    <w:link w:val="7"/>
    <w:qFormat/>
    <w:uiPriority w:val="9"/>
    <w:rPr>
      <w:rFonts w:ascii="Calibri" w:hAnsi="Calibri" w:eastAsia="宋体" w:cs="Times New Roman"/>
      <w:sz w:val="28"/>
      <w:szCs w:val="20"/>
    </w:rPr>
  </w:style>
  <w:style w:type="character" w:customStyle="1" w:styleId="55">
    <w:name w:val="标题 字符1"/>
    <w:basedOn w:val="43"/>
    <w:qFormat/>
    <w:uiPriority w:val="10"/>
    <w:rPr>
      <w:rFonts w:asciiTheme="majorHAnsi" w:hAnsiTheme="majorHAnsi" w:eastAsiaTheme="majorEastAsia" w:cstheme="majorBidi"/>
      <w:b/>
      <w:bCs/>
      <w:sz w:val="32"/>
      <w:szCs w:val="32"/>
    </w:rPr>
  </w:style>
  <w:style w:type="paragraph" w:customStyle="1" w:styleId="56">
    <w:name w:val="ATK Body Text Indent"/>
    <w:basedOn w:val="1"/>
    <w:qFormat/>
    <w:uiPriority w:val="0"/>
    <w:pPr>
      <w:widowControl/>
      <w:numPr>
        <w:ilvl w:val="1"/>
        <w:numId w:val="1"/>
      </w:numPr>
      <w:overflowPunct w:val="0"/>
      <w:autoSpaceDE w:val="0"/>
      <w:autoSpaceDN w:val="0"/>
      <w:adjustRightInd w:val="0"/>
      <w:spacing w:after="240"/>
      <w:jc w:val="left"/>
      <w:textAlignment w:val="baseline"/>
    </w:pPr>
    <w:rPr>
      <w:rFonts w:eastAsia="华文楷体"/>
      <w:kern w:val="0"/>
      <w:sz w:val="24"/>
      <w:szCs w:val="20"/>
    </w:rPr>
  </w:style>
  <w:style w:type="character" w:customStyle="1" w:styleId="57">
    <w:name w:val="标题 7 字符"/>
    <w:basedOn w:val="43"/>
    <w:link w:val="11"/>
    <w:qFormat/>
    <w:uiPriority w:val="0"/>
    <w:rPr>
      <w:rFonts w:ascii="Calibri" w:hAnsi="Calibri" w:eastAsia="宋体" w:cs="Times New Roman"/>
      <w:b/>
      <w:bCs/>
      <w:sz w:val="24"/>
      <w:szCs w:val="24"/>
    </w:rPr>
  </w:style>
  <w:style w:type="paragraph" w:customStyle="1" w:styleId="58">
    <w:name w:val="正文带首行缩进 2"/>
    <w:basedOn w:val="2"/>
    <w:qFormat/>
    <w:uiPriority w:val="0"/>
    <w:pPr>
      <w:widowControl/>
      <w:spacing w:after="0" w:line="440" w:lineRule="exact"/>
      <w:ind w:left="0" w:firstLine="200"/>
      <w:textAlignment w:val="center"/>
    </w:pPr>
    <w:rPr>
      <w:rFonts w:cs="宋体"/>
    </w:rPr>
  </w:style>
  <w:style w:type="paragraph" w:customStyle="1" w:styleId="59">
    <w:name w:val="TOC 标题11"/>
    <w:basedOn w:val="4"/>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60">
    <w:name w:val="bt1bt1"/>
    <w:basedOn w:val="4"/>
    <w:qFormat/>
    <w:uiPriority w:val="0"/>
    <w:pPr>
      <w:spacing w:line="240" w:lineRule="auto"/>
      <w:jc w:val="center"/>
    </w:pPr>
    <w:rPr>
      <w:rFonts w:ascii="黑体" w:eastAsia="黑体"/>
      <w:b w:val="0"/>
      <w:sz w:val="36"/>
      <w:szCs w:val="36"/>
    </w:rPr>
  </w:style>
  <w:style w:type="character" w:customStyle="1" w:styleId="61">
    <w:name w:val="表格内容 字符"/>
    <w:basedOn w:val="43"/>
    <w:link w:val="62"/>
    <w:qFormat/>
    <w:uiPriority w:val="0"/>
    <w:rPr>
      <w:rFonts w:ascii="Arial" w:hAnsi="Arial" w:eastAsia="宋体"/>
      <w:color w:val="000000" w:themeColor="text1"/>
      <w:szCs w:val="21"/>
      <w14:textFill>
        <w14:solidFill>
          <w14:schemeClr w14:val="tx1"/>
        </w14:solidFill>
      </w14:textFill>
    </w:rPr>
  </w:style>
  <w:style w:type="paragraph" w:customStyle="1" w:styleId="62">
    <w:name w:val="表格内容"/>
    <w:basedOn w:val="1"/>
    <w:link w:val="61"/>
    <w:qFormat/>
    <w:uiPriority w:val="0"/>
    <w:pPr>
      <w:jc w:val="left"/>
    </w:pPr>
    <w:rPr>
      <w:rFonts w:ascii="Arial" w:hAnsi="Arial" w:cstheme="minorBidi"/>
      <w:color w:val="000000" w:themeColor="text1"/>
      <w:szCs w:val="21"/>
      <w14:textFill>
        <w14:solidFill>
          <w14:schemeClr w14:val="tx1"/>
        </w14:solidFill>
      </w14:textFill>
    </w:rPr>
  </w:style>
  <w:style w:type="paragraph" w:customStyle="1" w:styleId="63">
    <w:name w:val="Char Char Char Char Char Char Char Char Char Char Char Char Char"/>
    <w:basedOn w:val="16"/>
    <w:qFormat/>
    <w:uiPriority w:val="0"/>
    <w:pPr>
      <w:shd w:val="clear" w:color="auto" w:fill="000080"/>
    </w:pPr>
    <w:rPr>
      <w:rFonts w:ascii="Tahoma" w:hAnsi="Tahoma"/>
      <w:sz w:val="24"/>
      <w:szCs w:val="24"/>
    </w:rPr>
  </w:style>
  <w:style w:type="paragraph" w:customStyle="1" w:styleId="64">
    <w:name w:val="列表段落11"/>
    <w:basedOn w:val="1"/>
    <w:qFormat/>
    <w:uiPriority w:val="34"/>
    <w:pPr>
      <w:ind w:firstLine="420" w:firstLineChars="200"/>
    </w:pPr>
    <w:rPr>
      <w:szCs w:val="22"/>
    </w:rPr>
  </w:style>
  <w:style w:type="paragraph" w:customStyle="1" w:styleId="65">
    <w:name w:val="标题3"/>
    <w:basedOn w:val="4"/>
    <w:qFormat/>
    <w:uiPriority w:val="0"/>
    <w:pPr>
      <w:spacing w:beforeLines="50" w:afterLines="50" w:line="400" w:lineRule="exact"/>
    </w:pPr>
    <w:rPr>
      <w:rFonts w:ascii="宋体" w:hAnsi="宋体"/>
      <w:sz w:val="24"/>
      <w:szCs w:val="24"/>
    </w:rPr>
  </w:style>
  <w:style w:type="paragraph" w:customStyle="1" w:styleId="66">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sz w:val="28"/>
      <w:szCs w:val="20"/>
    </w:rPr>
  </w:style>
  <w:style w:type="character" w:customStyle="1" w:styleId="67">
    <w:name w:val="标题 5 字符"/>
    <w:basedOn w:val="43"/>
    <w:link w:val="8"/>
    <w:qFormat/>
    <w:uiPriority w:val="9"/>
    <w:rPr>
      <w:rFonts w:ascii="Calibri" w:hAnsi="Calibri" w:eastAsia="宋体" w:cs="Times New Roman"/>
      <w:b/>
      <w:bCs/>
      <w:sz w:val="28"/>
      <w:szCs w:val="28"/>
    </w:rPr>
  </w:style>
  <w:style w:type="paragraph" w:customStyle="1" w:styleId="68">
    <w:name w:val="修订2"/>
    <w:unhideWhenUsed/>
    <w:qFormat/>
    <w:uiPriority w:val="99"/>
    <w:rPr>
      <w:rFonts w:ascii="Calibri" w:hAnsi="Calibri" w:eastAsia="宋体" w:cs="Times New Roman"/>
      <w:kern w:val="2"/>
      <w:sz w:val="21"/>
      <w:szCs w:val="24"/>
      <w:lang w:val="en-US" w:eastAsia="zh-CN" w:bidi="ar-SA"/>
    </w:rPr>
  </w:style>
  <w:style w:type="paragraph" w:customStyle="1" w:styleId="69">
    <w:name w:val="段"/>
    <w:qFormat/>
    <w:uiPriority w:val="0"/>
    <w:pPr>
      <w:autoSpaceDE w:val="0"/>
      <w:autoSpaceDN w:val="0"/>
      <w:ind w:firstLine="200" w:firstLineChars="200"/>
      <w:jc w:val="both"/>
    </w:pPr>
    <w:rPr>
      <w:rFonts w:ascii="宋体" w:hAnsi="Calibri" w:eastAsia="宋体" w:cs="Times New Roman"/>
      <w:kern w:val="2"/>
      <w:sz w:val="21"/>
      <w:szCs w:val="22"/>
      <w:lang w:val="en-US" w:eastAsia="zh-CN" w:bidi="ar-SA"/>
    </w:rPr>
  </w:style>
  <w:style w:type="character" w:customStyle="1" w:styleId="70">
    <w:name w:val="列出段落 字符"/>
    <w:link w:val="71"/>
    <w:qFormat/>
    <w:uiPriority w:val="34"/>
    <w:rPr>
      <w:rFonts w:ascii="Times New Roman" w:hAnsi="Times New Roman" w:eastAsia="宋体" w:cs="Times New Roman"/>
      <w:szCs w:val="24"/>
    </w:rPr>
  </w:style>
  <w:style w:type="paragraph" w:styleId="71">
    <w:name w:val="List Paragraph"/>
    <w:basedOn w:val="1"/>
    <w:link w:val="70"/>
    <w:qFormat/>
    <w:uiPriority w:val="99"/>
    <w:pPr>
      <w:ind w:firstLine="420" w:firstLineChars="200"/>
    </w:pPr>
    <w:rPr>
      <w:rFonts w:ascii="Times New Roman" w:hAnsi="Times New Roman"/>
    </w:rPr>
  </w:style>
  <w:style w:type="character" w:customStyle="1" w:styleId="72">
    <w:name w:val="副标题 字符1"/>
    <w:basedOn w:val="43"/>
    <w:qFormat/>
    <w:uiPriority w:val="11"/>
    <w:rPr>
      <w:b/>
      <w:bCs/>
      <w:kern w:val="28"/>
      <w:sz w:val="32"/>
      <w:szCs w:val="32"/>
    </w:rPr>
  </w:style>
  <w:style w:type="character" w:customStyle="1" w:styleId="73">
    <w:name w:val="标题 9 字符"/>
    <w:basedOn w:val="43"/>
    <w:link w:val="13"/>
    <w:qFormat/>
    <w:uiPriority w:val="0"/>
    <w:rPr>
      <w:rFonts w:ascii="Arial" w:hAnsi="Arial" w:eastAsia="黑体" w:cs="Times New Roman"/>
      <w:szCs w:val="21"/>
    </w:rPr>
  </w:style>
  <w:style w:type="character" w:customStyle="1" w:styleId="74">
    <w:name w:val="正文缩进 字符"/>
    <w:link w:val="9"/>
    <w:qFormat/>
    <w:uiPriority w:val="0"/>
    <w:rPr>
      <w:rFonts w:ascii="楷体_GB2312" w:hAnsi="Times New Roman" w:eastAsia="楷体_GB2312" w:cs="Times New Roman"/>
      <w:kern w:val="0"/>
      <w:sz w:val="28"/>
      <w:szCs w:val="20"/>
    </w:rPr>
  </w:style>
  <w:style w:type="character" w:customStyle="1" w:styleId="75">
    <w:name w:val="正文文本缩进 字符"/>
    <w:qFormat/>
    <w:uiPriority w:val="0"/>
    <w:rPr>
      <w:rFonts w:ascii="楷体_GB2312" w:hAnsi="Times New Roman" w:eastAsia="楷体_GB2312" w:cs="Times New Roman"/>
      <w:kern w:val="0"/>
      <w:sz w:val="28"/>
      <w:szCs w:val="20"/>
    </w:rPr>
  </w:style>
  <w:style w:type="character" w:customStyle="1" w:styleId="76">
    <w:name w:val="文档结构图 字符"/>
    <w:link w:val="16"/>
    <w:qFormat/>
    <w:uiPriority w:val="99"/>
    <w:rPr>
      <w:rFonts w:ascii="宋体" w:hAnsi="Times New Roman" w:eastAsia="宋体" w:cs="Times New Roman"/>
      <w:sz w:val="18"/>
      <w:szCs w:val="18"/>
    </w:rPr>
  </w:style>
  <w:style w:type="paragraph" w:customStyle="1" w:styleId="77">
    <w:name w:val="条"/>
    <w:basedOn w:val="1"/>
    <w:qFormat/>
    <w:uiPriority w:val="0"/>
    <w:pPr>
      <w:snapToGrid w:val="0"/>
      <w:spacing w:before="120"/>
      <w:ind w:left="400" w:hanging="400"/>
    </w:pPr>
    <w:rPr>
      <w:sz w:val="24"/>
    </w:rPr>
  </w:style>
  <w:style w:type="character" w:customStyle="1" w:styleId="78">
    <w:name w:val="列出段落 Char"/>
    <w:link w:val="79"/>
    <w:qFormat/>
    <w:locked/>
    <w:uiPriority w:val="34"/>
    <w:rPr>
      <w:rFonts w:ascii="Calibri" w:hAnsi="Calibri" w:eastAsia="宋体" w:cs="Times New Roman"/>
    </w:rPr>
  </w:style>
  <w:style w:type="paragraph" w:customStyle="1" w:styleId="79">
    <w:name w:val="_Style 113"/>
    <w:basedOn w:val="1"/>
    <w:next w:val="71"/>
    <w:link w:val="78"/>
    <w:qFormat/>
    <w:uiPriority w:val="34"/>
    <w:pPr>
      <w:ind w:firstLine="420" w:firstLineChars="200"/>
    </w:pPr>
    <w:rPr>
      <w:szCs w:val="22"/>
    </w:rPr>
  </w:style>
  <w:style w:type="paragraph" w:customStyle="1" w:styleId="80">
    <w:name w:val="样式1"/>
    <w:basedOn w:val="1"/>
    <w:qFormat/>
    <w:uiPriority w:val="0"/>
    <w:rPr>
      <w:szCs w:val="21"/>
      <w:lang w:val="zh-CN"/>
    </w:rPr>
  </w:style>
  <w:style w:type="character" w:customStyle="1" w:styleId="81">
    <w:name w:val="正文首行缩进 2 字符"/>
    <w:basedOn w:val="82"/>
    <w:link w:val="2"/>
    <w:qFormat/>
    <w:uiPriority w:val="99"/>
    <w:rPr>
      <w:rFonts w:ascii="楷体_GB2312" w:hAnsi="Calibri" w:eastAsia="楷体_GB2312" w:cs="Times New Roman"/>
      <w:kern w:val="0"/>
      <w:sz w:val="28"/>
      <w:szCs w:val="20"/>
    </w:rPr>
  </w:style>
  <w:style w:type="character" w:customStyle="1" w:styleId="82">
    <w:name w:val="正文文本缩进 字符1"/>
    <w:basedOn w:val="43"/>
    <w:link w:val="3"/>
    <w:semiHidden/>
    <w:qFormat/>
    <w:uiPriority w:val="99"/>
    <w:rPr>
      <w:rFonts w:ascii="Calibri" w:hAnsi="Calibri" w:eastAsia="宋体" w:cs="Times New Roman"/>
      <w:szCs w:val="24"/>
    </w:rPr>
  </w:style>
  <w:style w:type="character" w:customStyle="1" w:styleId="83">
    <w:name w:val="页眉 字符"/>
    <w:basedOn w:val="43"/>
    <w:link w:val="29"/>
    <w:qFormat/>
    <w:uiPriority w:val="99"/>
    <w:rPr>
      <w:sz w:val="18"/>
      <w:szCs w:val="18"/>
    </w:rPr>
  </w:style>
  <w:style w:type="paragraph" w:customStyle="1" w:styleId="84">
    <w:name w:val="修订4"/>
    <w:unhideWhenUsed/>
    <w:qFormat/>
    <w:uiPriority w:val="99"/>
    <w:rPr>
      <w:rFonts w:ascii="Calibri" w:hAnsi="Calibri" w:eastAsia="宋体" w:cs="Times New Roman"/>
      <w:kern w:val="2"/>
      <w:sz w:val="21"/>
      <w:szCs w:val="24"/>
      <w:lang w:val="en-US" w:eastAsia="zh-CN" w:bidi="ar-SA"/>
    </w:rPr>
  </w:style>
  <w:style w:type="character" w:customStyle="1" w:styleId="85">
    <w:name w:val="标题 3 字符"/>
    <w:basedOn w:val="43"/>
    <w:link w:val="6"/>
    <w:qFormat/>
    <w:uiPriority w:val="9"/>
    <w:rPr>
      <w:rFonts w:ascii="黑体" w:hAnsi="Calibri" w:eastAsia="黑体" w:cs="Times New Roman"/>
      <w:kern w:val="0"/>
      <w:sz w:val="28"/>
      <w:szCs w:val="20"/>
    </w:rPr>
  </w:style>
  <w:style w:type="paragraph" w:customStyle="1" w:styleId="86">
    <w:name w:val="修订1"/>
    <w:unhideWhenUsed/>
    <w:qFormat/>
    <w:uiPriority w:val="99"/>
    <w:rPr>
      <w:rFonts w:ascii="Calibri" w:hAnsi="Calibri" w:eastAsia="宋体" w:cs="Times New Roman"/>
      <w:kern w:val="2"/>
      <w:sz w:val="21"/>
      <w:szCs w:val="24"/>
      <w:lang w:val="en-US" w:eastAsia="zh-CN" w:bidi="ar-SA"/>
    </w:rPr>
  </w:style>
  <w:style w:type="character" w:customStyle="1" w:styleId="87">
    <w:name w:val="表格标题 字符"/>
    <w:basedOn w:val="43"/>
    <w:link w:val="88"/>
    <w:qFormat/>
    <w:uiPriority w:val="0"/>
    <w:rPr>
      <w:rFonts w:ascii="宋体" w:hAnsi="宋体" w:eastAsia="宋体"/>
      <w:b/>
      <w:bCs/>
      <w:color w:val="000000" w:themeColor="text1"/>
      <w:szCs w:val="21"/>
      <w14:textFill>
        <w14:solidFill>
          <w14:schemeClr w14:val="tx1"/>
        </w14:solidFill>
      </w14:textFill>
    </w:rPr>
  </w:style>
  <w:style w:type="paragraph" w:customStyle="1" w:styleId="88">
    <w:name w:val="表格标题"/>
    <w:basedOn w:val="1"/>
    <w:link w:val="87"/>
    <w:qFormat/>
    <w:uiPriority w:val="0"/>
    <w:pPr>
      <w:jc w:val="center"/>
    </w:pPr>
    <w:rPr>
      <w:rFonts w:ascii="宋体" w:hAnsi="宋体" w:cstheme="minorBidi"/>
      <w:b/>
      <w:bCs/>
      <w:color w:val="000000" w:themeColor="text1"/>
      <w:szCs w:val="21"/>
      <w14:textFill>
        <w14:solidFill>
          <w14:schemeClr w14:val="tx1"/>
        </w14:solidFill>
      </w14:textFill>
    </w:rPr>
  </w:style>
  <w:style w:type="character" w:customStyle="1" w:styleId="89">
    <w:name w:val="标题 1 字符"/>
    <w:basedOn w:val="43"/>
    <w:link w:val="4"/>
    <w:qFormat/>
    <w:uiPriority w:val="0"/>
    <w:rPr>
      <w:rFonts w:ascii="Calibri" w:hAnsi="Calibri" w:eastAsia="宋体" w:cs="Times New Roman"/>
      <w:b/>
      <w:bCs/>
      <w:kern w:val="44"/>
      <w:sz w:val="44"/>
      <w:szCs w:val="44"/>
    </w:rPr>
  </w:style>
  <w:style w:type="character" w:customStyle="1" w:styleId="90">
    <w:name w:val="15"/>
    <w:basedOn w:val="43"/>
    <w:qFormat/>
    <w:uiPriority w:val="0"/>
    <w:rPr>
      <w:rFonts w:hint="default" w:ascii="Times New Roman" w:hAnsi="Times New Roman" w:cs="Times New Roman"/>
      <w:color w:val="0000FF"/>
      <w:u w:val="single"/>
    </w:rPr>
  </w:style>
  <w:style w:type="paragraph" w:customStyle="1" w:styleId="91">
    <w:name w:val="修订21"/>
    <w:unhideWhenUsed/>
    <w:qFormat/>
    <w:uiPriority w:val="99"/>
    <w:rPr>
      <w:rFonts w:ascii="Calibri" w:hAnsi="Calibri" w:eastAsia="宋体" w:cs="Times New Roman"/>
      <w:kern w:val="2"/>
      <w:sz w:val="21"/>
      <w:szCs w:val="24"/>
      <w:lang w:val="en-US" w:eastAsia="zh-CN" w:bidi="ar-SA"/>
    </w:rPr>
  </w:style>
  <w:style w:type="character" w:customStyle="1" w:styleId="92">
    <w:name w:val="标题 8 字符"/>
    <w:basedOn w:val="43"/>
    <w:link w:val="12"/>
    <w:qFormat/>
    <w:uiPriority w:val="0"/>
    <w:rPr>
      <w:rFonts w:ascii="Arial" w:hAnsi="Arial" w:eastAsia="黑体" w:cs="Times New Roman"/>
      <w:sz w:val="24"/>
      <w:szCs w:val="24"/>
    </w:rPr>
  </w:style>
  <w:style w:type="character" w:customStyle="1" w:styleId="93">
    <w:name w:val="纯文本 字符"/>
    <w:link w:val="23"/>
    <w:qFormat/>
    <w:uiPriority w:val="0"/>
    <w:rPr>
      <w:rFonts w:ascii="宋体" w:hAnsi="Courier New" w:eastAsia="宋体" w:cs="Times New Roman"/>
      <w:szCs w:val="20"/>
    </w:rPr>
  </w:style>
  <w:style w:type="character" w:customStyle="1" w:styleId="94">
    <w:name w:val="Char Char"/>
    <w:qFormat/>
    <w:uiPriority w:val="0"/>
    <w:rPr>
      <w:rFonts w:ascii="宋体"/>
      <w:kern w:val="2"/>
      <w:sz w:val="18"/>
      <w:szCs w:val="18"/>
    </w:rPr>
  </w:style>
  <w:style w:type="paragraph" w:customStyle="1" w:styleId="95">
    <w:name w:val="样式 文档正文 + 首行缩进:  2 字符 段前: 0.25 行"/>
    <w:basedOn w:val="1"/>
    <w:qFormat/>
    <w:uiPriority w:val="0"/>
    <w:pPr>
      <w:spacing w:beforeLines="25" w:line="360" w:lineRule="auto"/>
      <w:ind w:left="480"/>
      <w:jc w:val="left"/>
    </w:pPr>
    <w:rPr>
      <w:rFonts w:cs="宋体"/>
      <w:sz w:val="24"/>
      <w:szCs w:val="20"/>
    </w:rPr>
  </w:style>
  <w:style w:type="paragraph" w:customStyle="1" w:styleId="96">
    <w:name w:val="节"/>
    <w:basedOn w:val="5"/>
    <w:qFormat/>
    <w:uiPriority w:val="0"/>
    <w:pPr>
      <w:numPr>
        <w:ilvl w:val="1"/>
        <w:numId w:val="2"/>
      </w:numPr>
      <w:tabs>
        <w:tab w:val="left" w:pos="432"/>
      </w:tabs>
      <w:spacing w:line="240" w:lineRule="auto"/>
    </w:pPr>
    <w:rPr>
      <w:rFonts w:ascii="黑体"/>
      <w:b w:val="0"/>
      <w:sz w:val="28"/>
      <w:szCs w:val="28"/>
    </w:rPr>
  </w:style>
  <w:style w:type="paragraph" w:customStyle="1" w:styleId="97">
    <w:name w:val="_Style 109"/>
    <w:basedOn w:val="1"/>
    <w:next w:val="71"/>
    <w:qFormat/>
    <w:uiPriority w:val="34"/>
    <w:pPr>
      <w:widowControl/>
      <w:spacing w:line="240" w:lineRule="atLeast"/>
      <w:ind w:firstLine="420" w:firstLineChars="200"/>
    </w:pPr>
    <w:rPr>
      <w:rFonts w:ascii="宋体"/>
      <w:kern w:val="0"/>
      <w:lang w:val="zh-CN"/>
    </w:rPr>
  </w:style>
  <w:style w:type="paragraph" w:customStyle="1" w:styleId="98">
    <w:name w:val="Blockquote"/>
    <w:basedOn w:val="1"/>
    <w:qFormat/>
    <w:uiPriority w:val="0"/>
    <w:pPr>
      <w:autoSpaceDE w:val="0"/>
      <w:autoSpaceDN w:val="0"/>
      <w:adjustRightInd w:val="0"/>
      <w:spacing w:before="100" w:after="100"/>
      <w:ind w:left="360" w:right="360"/>
      <w:jc w:val="left"/>
    </w:pPr>
    <w:rPr>
      <w:kern w:val="0"/>
      <w:sz w:val="24"/>
      <w:szCs w:val="20"/>
    </w:rPr>
  </w:style>
  <w:style w:type="character" w:customStyle="1" w:styleId="99">
    <w:name w:val="批注框文本 字符"/>
    <w:link w:val="27"/>
    <w:qFormat/>
    <w:uiPriority w:val="99"/>
    <w:rPr>
      <w:rFonts w:ascii="Times New Roman" w:hAnsi="Times New Roman" w:eastAsia="宋体" w:cs="Times New Roman"/>
      <w:sz w:val="18"/>
      <w:szCs w:val="18"/>
    </w:rPr>
  </w:style>
  <w:style w:type="character" w:customStyle="1" w:styleId="100">
    <w:name w:val="apple-converted-space"/>
    <w:basedOn w:val="43"/>
    <w:qFormat/>
    <w:uiPriority w:val="0"/>
  </w:style>
  <w:style w:type="paragraph" w:customStyle="1" w:styleId="101">
    <w:name w:val="文档正文"/>
    <w:basedOn w:val="1"/>
    <w:link w:val="141"/>
    <w:qFormat/>
    <w:uiPriority w:val="0"/>
    <w:pPr>
      <w:adjustRightInd w:val="0"/>
      <w:spacing w:line="480" w:lineRule="atLeast"/>
      <w:ind w:firstLine="567"/>
    </w:pPr>
    <w:rPr>
      <w:rFonts w:ascii="长城仿宋" w:hAnsi="Times New Roman"/>
      <w:kern w:val="0"/>
      <w:sz w:val="24"/>
      <w:szCs w:val="20"/>
    </w:rPr>
  </w:style>
  <w:style w:type="character" w:customStyle="1" w:styleId="102">
    <w:name w:val="正文文本缩进 2 字符1"/>
    <w:basedOn w:val="43"/>
    <w:semiHidden/>
    <w:qFormat/>
    <w:uiPriority w:val="99"/>
    <w:rPr>
      <w:rFonts w:ascii="Calibri" w:hAnsi="Calibri" w:eastAsia="宋体" w:cs="Times New Roman"/>
      <w:szCs w:val="24"/>
    </w:rPr>
  </w:style>
  <w:style w:type="character" w:customStyle="1" w:styleId="103">
    <w:name w:val="正文文本缩进 2 字符"/>
    <w:link w:val="26"/>
    <w:qFormat/>
    <w:uiPriority w:val="0"/>
    <w:rPr>
      <w:rFonts w:ascii="仿宋_GB2312" w:hAnsi="宋体" w:eastAsia="仿宋_GB2312" w:cs="Times New Roman"/>
      <w:sz w:val="24"/>
      <w:szCs w:val="24"/>
    </w:rPr>
  </w:style>
  <w:style w:type="paragraph" w:customStyle="1" w:styleId="104">
    <w:name w:val="TOC 标题11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05">
    <w:name w:val="正文1"/>
    <w:qFormat/>
    <w:uiPriority w:val="0"/>
    <w:pPr>
      <w:spacing w:after="120"/>
    </w:pPr>
    <w:rPr>
      <w:rFonts w:ascii="仿宋_GB2312" w:hAnsi="宋体" w:eastAsia="仿宋_GB2312" w:cs="Times New Roman"/>
      <w:color w:val="000000"/>
      <w:kern w:val="2"/>
      <w:sz w:val="21"/>
      <w:szCs w:val="21"/>
      <w:lang w:val="en-US" w:eastAsia="zh-CN" w:bidi="ar-SA"/>
    </w:rPr>
  </w:style>
  <w:style w:type="character" w:customStyle="1" w:styleId="106">
    <w:name w:val="日期 字符"/>
    <w:link w:val="25"/>
    <w:qFormat/>
    <w:uiPriority w:val="0"/>
    <w:rPr>
      <w:rFonts w:ascii="Times New Roman" w:hAnsi="Times New Roman" w:eastAsia="宋体" w:cs="Times New Roman"/>
      <w:szCs w:val="20"/>
    </w:rPr>
  </w:style>
  <w:style w:type="paragraph" w:customStyle="1" w:styleId="107">
    <w:name w:val="正文缩进(ALT+Z)"/>
    <w:basedOn w:val="1"/>
    <w:qFormat/>
    <w:uiPriority w:val="0"/>
    <w:pPr>
      <w:spacing w:line="360" w:lineRule="auto"/>
      <w:ind w:firstLine="200" w:firstLineChars="200"/>
    </w:pPr>
    <w:rPr>
      <w:rFonts w:ascii="Tahoma" w:hAnsi="Tahoma"/>
      <w:sz w:val="24"/>
    </w:rPr>
  </w:style>
  <w:style w:type="paragraph" w:customStyle="1" w:styleId="108">
    <w:name w:val="新定义正文"/>
    <w:basedOn w:val="1"/>
    <w:qFormat/>
    <w:uiPriority w:val="0"/>
    <w:pPr>
      <w:widowControl/>
    </w:pPr>
    <w:rPr>
      <w:color w:val="000000"/>
      <w:szCs w:val="21"/>
    </w:rPr>
  </w:style>
  <w:style w:type="character" w:customStyle="1" w:styleId="109">
    <w:name w:val="批注主题 字符1"/>
    <w:basedOn w:val="110"/>
    <w:semiHidden/>
    <w:qFormat/>
    <w:uiPriority w:val="99"/>
    <w:rPr>
      <w:rFonts w:ascii="Calibri" w:hAnsi="Calibri" w:eastAsia="宋体" w:cs="Times New Roman"/>
      <w:b/>
      <w:bCs/>
      <w:szCs w:val="24"/>
    </w:rPr>
  </w:style>
  <w:style w:type="character" w:customStyle="1" w:styleId="110">
    <w:name w:val="批注文字 字符1"/>
    <w:basedOn w:val="43"/>
    <w:link w:val="17"/>
    <w:semiHidden/>
    <w:qFormat/>
    <w:uiPriority w:val="99"/>
    <w:rPr>
      <w:rFonts w:ascii="Calibri" w:hAnsi="Calibri" w:eastAsia="宋体" w:cs="Times New Roman"/>
      <w:szCs w:val="24"/>
    </w:rPr>
  </w:style>
  <w:style w:type="paragraph" w:customStyle="1" w:styleId="111">
    <w:name w:val="列表段落1"/>
    <w:basedOn w:val="1"/>
    <w:unhideWhenUsed/>
    <w:qFormat/>
    <w:uiPriority w:val="99"/>
    <w:pPr>
      <w:ind w:firstLine="420" w:firstLineChars="200"/>
    </w:pPr>
  </w:style>
  <w:style w:type="character" w:customStyle="1" w:styleId="112">
    <w:name w:val="正文文本 3 字符1"/>
    <w:basedOn w:val="43"/>
    <w:semiHidden/>
    <w:qFormat/>
    <w:uiPriority w:val="99"/>
    <w:rPr>
      <w:rFonts w:ascii="Calibri" w:hAnsi="Calibri" w:eastAsia="宋体" w:cs="Times New Roman"/>
      <w:sz w:val="16"/>
      <w:szCs w:val="16"/>
    </w:rPr>
  </w:style>
  <w:style w:type="character" w:customStyle="1" w:styleId="113">
    <w:name w:val="正文文本 字符1"/>
    <w:basedOn w:val="43"/>
    <w:semiHidden/>
    <w:qFormat/>
    <w:uiPriority w:val="99"/>
    <w:rPr>
      <w:rFonts w:ascii="Calibri" w:hAnsi="Calibri" w:eastAsia="宋体" w:cs="Times New Roman"/>
      <w:szCs w:val="24"/>
    </w:rPr>
  </w:style>
  <w:style w:type="paragraph" w:customStyle="1" w:styleId="114">
    <w:name w:val="缺省文本:1"/>
    <w:basedOn w:val="1"/>
    <w:qFormat/>
    <w:uiPriority w:val="0"/>
    <w:pPr>
      <w:autoSpaceDE w:val="0"/>
      <w:autoSpaceDN w:val="0"/>
      <w:adjustRightInd w:val="0"/>
      <w:spacing w:line="480" w:lineRule="atLeast"/>
      <w:jc w:val="left"/>
    </w:pPr>
    <w:rPr>
      <w:rFonts w:ascii="宋体"/>
      <w:kern w:val="0"/>
      <w:sz w:val="24"/>
    </w:rPr>
  </w:style>
  <w:style w:type="character" w:customStyle="1" w:styleId="115">
    <w:name w:val="纯文本 字符1"/>
    <w:basedOn w:val="43"/>
    <w:semiHidden/>
    <w:qFormat/>
    <w:uiPriority w:val="99"/>
    <w:rPr>
      <w:rFonts w:hAnsi="Courier New" w:cs="Courier New" w:asciiTheme="minorEastAsia"/>
      <w:szCs w:val="24"/>
    </w:rPr>
  </w:style>
  <w:style w:type="character" w:customStyle="1" w:styleId="116">
    <w:name w:val="标题 2 字符"/>
    <w:basedOn w:val="43"/>
    <w:link w:val="5"/>
    <w:qFormat/>
    <w:uiPriority w:val="9"/>
    <w:rPr>
      <w:rFonts w:ascii="Arial" w:hAnsi="Arial" w:eastAsia="黑体" w:cs="Times New Roman"/>
      <w:b/>
      <w:bCs/>
      <w:sz w:val="32"/>
      <w:szCs w:val="32"/>
    </w:rPr>
  </w:style>
  <w:style w:type="paragraph" w:customStyle="1" w:styleId="117">
    <w:name w:val="修订5"/>
    <w:semiHidden/>
    <w:qFormat/>
    <w:uiPriority w:val="99"/>
    <w:rPr>
      <w:rFonts w:ascii="Calibri" w:hAnsi="Calibri" w:eastAsia="宋体" w:cs="Times New Roman"/>
      <w:kern w:val="2"/>
      <w:sz w:val="21"/>
      <w:szCs w:val="24"/>
      <w:lang w:val="en-US" w:eastAsia="zh-CN" w:bidi="ar-SA"/>
    </w:rPr>
  </w:style>
  <w:style w:type="character" w:customStyle="1" w:styleId="118">
    <w:name w:val="批注主题 字符"/>
    <w:link w:val="40"/>
    <w:qFormat/>
    <w:uiPriority w:val="99"/>
    <w:rPr>
      <w:rFonts w:ascii="Times New Roman" w:hAnsi="Times New Roman" w:eastAsia="宋体" w:cs="Times New Roman"/>
      <w:b/>
      <w:bCs/>
      <w:szCs w:val="20"/>
    </w:rPr>
  </w:style>
  <w:style w:type="paragraph" w:customStyle="1" w:styleId="119">
    <w:name w:val="列出段落11"/>
    <w:basedOn w:val="1"/>
    <w:qFormat/>
    <w:uiPriority w:val="34"/>
    <w:pPr>
      <w:ind w:firstLine="420" w:firstLineChars="200"/>
    </w:pPr>
    <w:rPr>
      <w:szCs w:val="20"/>
    </w:rPr>
  </w:style>
  <w:style w:type="character" w:customStyle="1" w:styleId="120">
    <w:name w:val="正文文本 2 字符"/>
    <w:basedOn w:val="43"/>
    <w:link w:val="37"/>
    <w:qFormat/>
    <w:uiPriority w:val="0"/>
    <w:rPr>
      <w:rFonts w:ascii="Times New Roman" w:hAnsi="Times New Roman" w:eastAsia="宋体" w:cs="Times New Roman"/>
      <w:kern w:val="2"/>
      <w:sz w:val="21"/>
    </w:rPr>
  </w:style>
  <w:style w:type="paragraph" w:customStyle="1" w:styleId="121">
    <w:name w:val="TOC 标题1"/>
    <w:basedOn w:val="4"/>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22">
    <w:name w:val="纯文本 Char"/>
    <w:qFormat/>
    <w:uiPriority w:val="0"/>
    <w:rPr>
      <w:rFonts w:ascii="宋体" w:hAnsi="Courier New"/>
      <w:kern w:val="2"/>
      <w:sz w:val="21"/>
    </w:rPr>
  </w:style>
  <w:style w:type="character" w:customStyle="1" w:styleId="123">
    <w:name w:val="日期 字符1"/>
    <w:basedOn w:val="43"/>
    <w:semiHidden/>
    <w:qFormat/>
    <w:uiPriority w:val="99"/>
    <w:rPr>
      <w:rFonts w:ascii="Calibri" w:hAnsi="Calibri" w:eastAsia="宋体" w:cs="Times New Roman"/>
      <w:szCs w:val="24"/>
    </w:rPr>
  </w:style>
  <w:style w:type="character" w:customStyle="1" w:styleId="124">
    <w:name w:val="font71"/>
    <w:qFormat/>
    <w:uiPriority w:val="0"/>
    <w:rPr>
      <w:rFonts w:hint="eastAsia" w:ascii="宋体" w:hAnsi="宋体" w:eastAsia="宋体" w:cs="宋体"/>
      <w:color w:val="000000"/>
      <w:sz w:val="24"/>
      <w:szCs w:val="24"/>
      <w:u w:val="none"/>
    </w:rPr>
  </w:style>
  <w:style w:type="paragraph" w:customStyle="1" w:styleId="125">
    <w:name w:val="正文---2"/>
    <w:basedOn w:val="1"/>
    <w:qFormat/>
    <w:uiPriority w:val="0"/>
    <w:pPr>
      <w:spacing w:line="360" w:lineRule="auto"/>
      <w:ind w:firstLine="560" w:firstLineChars="200"/>
    </w:pPr>
    <w:rPr>
      <w:rFonts w:ascii="仿宋_GB2312" w:hAnsi="Arial" w:eastAsia="仿宋_GB2312" w:cs="Arial"/>
      <w:color w:val="000000"/>
      <w:sz w:val="28"/>
      <w:szCs w:val="28"/>
    </w:rPr>
  </w:style>
  <w:style w:type="character" w:customStyle="1" w:styleId="126">
    <w:name w:val="批注文字 字符"/>
    <w:qFormat/>
    <w:uiPriority w:val="0"/>
    <w:rPr>
      <w:rFonts w:ascii="Times New Roman" w:hAnsi="Times New Roman" w:eastAsia="宋体" w:cs="Times New Roman"/>
      <w:szCs w:val="24"/>
    </w:rPr>
  </w:style>
  <w:style w:type="character" w:customStyle="1" w:styleId="127">
    <w:name w:val="font01"/>
    <w:qFormat/>
    <w:uiPriority w:val="0"/>
    <w:rPr>
      <w:rFonts w:ascii="Calibri" w:hAnsi="Calibri" w:cs="Calibri"/>
      <w:color w:val="000000"/>
      <w:sz w:val="24"/>
      <w:szCs w:val="24"/>
      <w:u w:val="none"/>
    </w:rPr>
  </w:style>
  <w:style w:type="character" w:customStyle="1" w:styleId="128">
    <w:name w:val="批注文字 Char1"/>
    <w:qFormat/>
    <w:uiPriority w:val="0"/>
    <w:rPr>
      <w:kern w:val="2"/>
      <w:sz w:val="21"/>
    </w:rPr>
  </w:style>
  <w:style w:type="paragraph" w:customStyle="1" w:styleId="129">
    <w:name w:val="tytytyty"/>
    <w:basedOn w:val="1"/>
    <w:qFormat/>
    <w:uiPriority w:val="0"/>
    <w:pPr>
      <w:suppressAutoHyphens/>
      <w:spacing w:afterLines="50" w:line="360" w:lineRule="auto"/>
      <w:ind w:left="359" w:leftChars="171" w:firstLine="480" w:firstLineChars="200"/>
    </w:pPr>
    <w:rPr>
      <w:kern w:val="1"/>
      <w:sz w:val="24"/>
      <w:szCs w:val="20"/>
      <w:lang w:eastAsia="ar-SA"/>
    </w:rPr>
  </w:style>
  <w:style w:type="character" w:customStyle="1" w:styleId="130">
    <w:name w:val="正文文本 3 字符"/>
    <w:link w:val="18"/>
    <w:qFormat/>
    <w:uiPriority w:val="99"/>
    <w:rPr>
      <w:rFonts w:ascii="Times New Roman" w:hAnsi="Times New Roman" w:eastAsia="宋体" w:cs="Times New Roman"/>
      <w:sz w:val="16"/>
      <w:szCs w:val="16"/>
    </w:rPr>
  </w:style>
  <w:style w:type="paragraph" w:customStyle="1" w:styleId="131">
    <w:name w:val="Default"/>
    <w:qFormat/>
    <w:uiPriority w:val="0"/>
    <w:pPr>
      <w:widowControl w:val="0"/>
      <w:autoSpaceDE w:val="0"/>
      <w:autoSpaceDN w:val="0"/>
      <w:adjustRightInd w:val="0"/>
    </w:pPr>
    <w:rPr>
      <w:rFonts w:ascii="Calibri" w:hAnsi="Calibri" w:eastAsia="宋体" w:cs="Times New Roman"/>
      <w:color w:val="000000"/>
      <w:kern w:val="2"/>
      <w:sz w:val="24"/>
      <w:szCs w:val="24"/>
      <w:lang w:val="en-US" w:eastAsia="zh-CN" w:bidi="ar-SA"/>
    </w:rPr>
  </w:style>
  <w:style w:type="character" w:customStyle="1" w:styleId="132">
    <w:name w:val="Char Char1"/>
    <w:qFormat/>
    <w:uiPriority w:val="0"/>
    <w:rPr>
      <w:rFonts w:ascii="楷体_GB2312" w:eastAsia="楷体_GB2312"/>
      <w:sz w:val="28"/>
    </w:rPr>
  </w:style>
  <w:style w:type="character" w:customStyle="1" w:styleId="133">
    <w:name w:val="标题 Char"/>
    <w:qFormat/>
    <w:uiPriority w:val="10"/>
    <w:rPr>
      <w:rFonts w:ascii="Calibri Light" w:hAnsi="Calibri Light" w:cs="Times New Roman"/>
      <w:b/>
      <w:bCs/>
      <w:kern w:val="2"/>
      <w:sz w:val="32"/>
      <w:szCs w:val="32"/>
    </w:rPr>
  </w:style>
  <w:style w:type="character" w:customStyle="1" w:styleId="134">
    <w:name w:val="页脚 字符"/>
    <w:basedOn w:val="43"/>
    <w:link w:val="28"/>
    <w:qFormat/>
    <w:uiPriority w:val="99"/>
    <w:rPr>
      <w:sz w:val="18"/>
      <w:szCs w:val="18"/>
    </w:rPr>
  </w:style>
  <w:style w:type="paragraph" w:customStyle="1" w:styleId="135">
    <w:name w:val="_Style 36"/>
    <w:basedOn w:val="1"/>
    <w:qFormat/>
    <w:uiPriority w:val="34"/>
    <w:pPr>
      <w:ind w:firstLine="420" w:firstLineChars="200"/>
    </w:pPr>
    <w:rPr>
      <w:szCs w:val="20"/>
    </w:rPr>
  </w:style>
  <w:style w:type="paragraph" w:customStyle="1" w:styleId="136">
    <w:name w:val="修订8"/>
    <w:hidden/>
    <w:semiHidden/>
    <w:qFormat/>
    <w:uiPriority w:val="99"/>
    <w:rPr>
      <w:rFonts w:ascii="Calibri" w:hAnsi="Calibri" w:eastAsia="宋体" w:cs="Times New Roman"/>
      <w:kern w:val="2"/>
      <w:sz w:val="21"/>
      <w:szCs w:val="24"/>
      <w:lang w:val="en-US" w:eastAsia="zh-CN" w:bidi="ar-SA"/>
    </w:rPr>
  </w:style>
  <w:style w:type="paragraph" w:customStyle="1" w:styleId="137">
    <w:name w:val="修订7"/>
    <w:semiHidden/>
    <w:qFormat/>
    <w:uiPriority w:val="99"/>
    <w:rPr>
      <w:rFonts w:ascii="Calibri" w:hAnsi="Calibri" w:eastAsia="宋体" w:cs="Times New Roman"/>
      <w:kern w:val="2"/>
      <w:sz w:val="21"/>
      <w:szCs w:val="24"/>
      <w:lang w:val="en-US" w:eastAsia="zh-CN" w:bidi="ar-SA"/>
    </w:rPr>
  </w:style>
  <w:style w:type="paragraph" w:customStyle="1" w:styleId="138">
    <w:name w:val="TOC 标题2"/>
    <w:basedOn w:val="4"/>
    <w:next w:val="1"/>
    <w:unhideWhenUsed/>
    <w:qFormat/>
    <w:uiPriority w:val="39"/>
    <w:pPr>
      <w:widowControl/>
      <w:spacing w:before="480" w:after="0" w:line="276" w:lineRule="auto"/>
      <w:jc w:val="left"/>
      <w:outlineLvl w:val="9"/>
    </w:pPr>
    <w:rPr>
      <w:rFonts w:ascii="Cambria" w:hAnsi="Cambria" w:cs="黑体"/>
      <w:color w:val="365F90"/>
      <w:kern w:val="0"/>
      <w:sz w:val="28"/>
      <w:szCs w:val="28"/>
    </w:rPr>
  </w:style>
  <w:style w:type="character" w:customStyle="1" w:styleId="139">
    <w:name w:val="文档结构图 字符1"/>
    <w:basedOn w:val="43"/>
    <w:semiHidden/>
    <w:qFormat/>
    <w:uiPriority w:val="99"/>
    <w:rPr>
      <w:rFonts w:ascii="Microsoft YaHei UI" w:hAnsi="Calibri" w:eastAsia="Microsoft YaHei UI" w:cs="Times New Roman"/>
      <w:sz w:val="18"/>
      <w:szCs w:val="18"/>
    </w:rPr>
  </w:style>
  <w:style w:type="paragraph" w:customStyle="1" w:styleId="140">
    <w:name w:val="修订6"/>
    <w:semiHidden/>
    <w:qFormat/>
    <w:uiPriority w:val="99"/>
    <w:rPr>
      <w:rFonts w:ascii="Calibri" w:hAnsi="Calibri" w:eastAsia="宋体" w:cs="Times New Roman"/>
      <w:kern w:val="2"/>
      <w:sz w:val="21"/>
      <w:szCs w:val="24"/>
      <w:lang w:val="en-US" w:eastAsia="zh-CN" w:bidi="ar-SA"/>
    </w:rPr>
  </w:style>
  <w:style w:type="character" w:customStyle="1" w:styleId="141">
    <w:name w:val="文档正文 Char1"/>
    <w:link w:val="101"/>
    <w:qFormat/>
    <w:uiPriority w:val="0"/>
    <w:rPr>
      <w:rFonts w:ascii="长城仿宋" w:hAnsi="Times New Roman" w:eastAsia="宋体" w:cs="Times New Roman"/>
      <w:kern w:val="0"/>
      <w:sz w:val="24"/>
      <w:szCs w:val="20"/>
    </w:rPr>
  </w:style>
  <w:style w:type="character" w:customStyle="1" w:styleId="142">
    <w:name w:val="正文文本缩进 3 字符"/>
    <w:link w:val="34"/>
    <w:qFormat/>
    <w:uiPriority w:val="99"/>
    <w:rPr>
      <w:rFonts w:ascii="Times New Roman" w:hAnsi="Times New Roman" w:eastAsia="宋体" w:cs="Times New Roman"/>
      <w:sz w:val="24"/>
      <w:szCs w:val="20"/>
    </w:rPr>
  </w:style>
  <w:style w:type="paragraph" w:customStyle="1" w:styleId="143">
    <w:name w:val="p0"/>
    <w:basedOn w:val="1"/>
    <w:qFormat/>
    <w:uiPriority w:val="0"/>
    <w:pPr>
      <w:widowControl/>
    </w:pPr>
    <w:rPr>
      <w:kern w:val="0"/>
      <w:szCs w:val="21"/>
    </w:rPr>
  </w:style>
  <w:style w:type="paragraph" w:customStyle="1" w:styleId="144">
    <w:name w:val="修订3"/>
    <w:semiHidden/>
    <w:qFormat/>
    <w:uiPriority w:val="99"/>
    <w:rPr>
      <w:rFonts w:ascii="Calibri" w:hAnsi="Calibri" w:eastAsia="宋体" w:cs="Times New Roman"/>
      <w:kern w:val="2"/>
      <w:sz w:val="21"/>
      <w:szCs w:val="24"/>
      <w:lang w:val="en-US" w:eastAsia="zh-CN" w:bidi="ar-SA"/>
    </w:rPr>
  </w:style>
  <w:style w:type="character" w:customStyle="1" w:styleId="145">
    <w:name w:val="标题 字符"/>
    <w:link w:val="39"/>
    <w:qFormat/>
    <w:uiPriority w:val="0"/>
    <w:rPr>
      <w:rFonts w:ascii="Cambria" w:hAnsi="Cambria" w:eastAsia="宋体" w:cs="Times New Roman"/>
      <w:b/>
      <w:bCs/>
      <w:sz w:val="32"/>
      <w:szCs w:val="32"/>
    </w:rPr>
  </w:style>
  <w:style w:type="character" w:customStyle="1" w:styleId="146">
    <w:name w:val="纯文本 Char1"/>
    <w:qFormat/>
    <w:uiPriority w:val="0"/>
    <w:rPr>
      <w:rFonts w:ascii="宋体" w:hAnsi="Courier New"/>
      <w:kern w:val="2"/>
      <w:sz w:val="21"/>
    </w:rPr>
  </w:style>
  <w:style w:type="paragraph" w:customStyle="1" w:styleId="147">
    <w:name w:val="样式 标题 3 + (中文) 黑体 小四 非加粗 段前: 7.8 磅 段后: 0 磅 行距: 固定值 20 磅"/>
    <w:basedOn w:val="6"/>
    <w:qFormat/>
    <w:uiPriority w:val="0"/>
    <w:pPr>
      <w:autoSpaceDE/>
      <w:autoSpaceDN/>
      <w:adjustRightInd/>
      <w:spacing w:before="0" w:after="0" w:line="400" w:lineRule="exact"/>
    </w:pPr>
    <w:rPr>
      <w:rFonts w:ascii="Times New Roman" w:cs="宋体"/>
      <w:kern w:val="2"/>
      <w:sz w:val="24"/>
    </w:rPr>
  </w:style>
  <w:style w:type="paragraph" w:customStyle="1" w:styleId="148">
    <w:name w:val="text1"/>
    <w:basedOn w:val="1"/>
    <w:qFormat/>
    <w:uiPriority w:val="0"/>
    <w:pPr>
      <w:widowControl/>
      <w:spacing w:line="360" w:lineRule="auto"/>
      <w:ind w:firstLine="480" w:firstLineChars="200"/>
    </w:pPr>
    <w:rPr>
      <w:rFonts w:cs="宋体"/>
      <w:kern w:val="0"/>
      <w:szCs w:val="20"/>
    </w:rPr>
  </w:style>
  <w:style w:type="table" w:customStyle="1" w:styleId="149">
    <w:name w:val="网格型1"/>
    <w:basedOn w:val="41"/>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0">
    <w:name w:val="正文文本 字符"/>
    <w:link w:val="19"/>
    <w:qFormat/>
    <w:uiPriority w:val="0"/>
    <w:rPr>
      <w:rFonts w:ascii="Times New Roman" w:hAnsi="Times New Roman" w:eastAsia="宋体" w:cs="Times New Roman"/>
      <w:sz w:val="28"/>
      <w:szCs w:val="20"/>
    </w:rPr>
  </w:style>
  <w:style w:type="character" w:customStyle="1" w:styleId="151">
    <w:name w:val="正文文本缩进 3 字符1"/>
    <w:basedOn w:val="43"/>
    <w:semiHidden/>
    <w:qFormat/>
    <w:uiPriority w:val="99"/>
    <w:rPr>
      <w:rFonts w:ascii="Calibri" w:hAnsi="Calibri" w:eastAsia="宋体" w:cs="Times New Roman"/>
      <w:sz w:val="16"/>
      <w:szCs w:val="1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4028</Words>
  <Characters>4172</Characters>
  <TotalTime>2</TotalTime>
  <ScaleCrop>false</ScaleCrop>
  <LinksUpToDate>false</LinksUpToDate>
  <CharactersWithSpaces>4172</CharactersWithSpaces>
  <Application>WPS Office_12.1.0.23125_F1E327BC-269C-435d-A152-05C5408002CA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2025-07-11T15:47:00Z</dcterms:created>
  <dc:creator>19802</dc:creator>
  <cp:lastModifiedBy>JiA</cp:lastModifiedBy>
  <dcterms:modified xsi:type="dcterms:W3CDTF">2025-10-23T02:05:09Z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eyJoZGlkIjoiNzFjNTQ3YmMyOTFkMGUwNTRkMjdjNDkzZGJhYWFhYzEiLCJ1c2VySWQiOiIyNDc0NjI1NjYifQ==</vt:lpwstr>
  </property>
  <property fmtid="{D5CDD505-2E9C-101B-9397-08002B2CF9AE}" pid="3" name="KSOProductBuildVer">
    <vt:lpwstr>2052-12.1.0.23125</vt:lpwstr>
  </property>
  <property fmtid="{D5CDD505-2E9C-101B-9397-08002B2CF9AE}" pid="4" name="ICV">
    <vt:lpwstr>96CABEE090124ECFB00BF6661A03F362_12</vt:lpwstr>
  </property>
</Properties>
</file>